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0" w:lineRule="exact"/>
        <w:rPr>
          <w:rFonts w:hint="eastAsia" w:ascii="黑体" w:hAnsi="黑体" w:eastAsia="黑体"/>
          <w:b w:val="0"/>
          <w:bCs w:val="0"/>
          <w:sz w:val="32"/>
          <w:szCs w:val="32"/>
          <w:lang w:eastAsia="zh-CN"/>
        </w:rPr>
      </w:pPr>
      <w:r>
        <w:rPr>
          <w:rFonts w:hint="eastAsia" w:ascii="黑体" w:hAnsi="黑体" w:eastAsia="黑体"/>
          <w:b w:val="0"/>
          <w:bCs w:val="0"/>
          <w:sz w:val="32"/>
          <w:szCs w:val="32"/>
        </w:rPr>
        <w:t>附件</w:t>
      </w:r>
      <w:r>
        <w:rPr>
          <w:rFonts w:hint="eastAsia" w:ascii="黑体" w:hAnsi="黑体" w:eastAsia="黑体"/>
          <w:b w:val="0"/>
          <w:bCs w:val="0"/>
          <w:sz w:val="32"/>
          <w:szCs w:val="32"/>
          <w:lang w:val="en-US" w:eastAsia="zh-CN"/>
        </w:rPr>
        <w:t>5</w:t>
      </w:r>
      <w:bookmarkStart w:id="0" w:name="_GoBack"/>
      <w:bookmarkEnd w:id="0"/>
    </w:p>
    <w:p>
      <w:pPr>
        <w:pStyle w:val="2"/>
        <w:shd w:val="clear" w:color="auto" w:fill="FFFFFF"/>
        <w:spacing w:before="0" w:beforeAutospacing="0" w:after="0" w:afterAutospacing="0" w:line="560" w:lineRule="exact"/>
        <w:rPr>
          <w:rFonts w:ascii="黑体" w:hAnsi="黑体" w:eastAsia="黑体"/>
          <w:b w:val="0"/>
          <w:bCs w:val="0"/>
          <w:sz w:val="32"/>
          <w:szCs w:val="32"/>
        </w:rPr>
      </w:pPr>
    </w:p>
    <w:p>
      <w:pPr>
        <w:pStyle w:val="2"/>
        <w:shd w:val="clear" w:color="auto" w:fill="FFFFFF"/>
        <w:spacing w:before="0" w:beforeAutospacing="0" w:after="0" w:afterAutospacing="0" w:line="720" w:lineRule="exact"/>
        <w:jc w:val="center"/>
        <w:rPr>
          <w:rFonts w:ascii="方正小标宋简体" w:hAnsi="黑体" w:eastAsia="方正小标宋简体"/>
          <w:b w:val="0"/>
          <w:bCs w:val="0"/>
          <w:sz w:val="44"/>
          <w:szCs w:val="44"/>
        </w:rPr>
      </w:pPr>
      <w:r>
        <w:rPr>
          <w:rFonts w:hint="eastAsia" w:ascii="方正小标宋简体" w:hAnsi="黑体" w:eastAsia="方正小标宋简体"/>
          <w:b w:val="0"/>
          <w:bCs w:val="0"/>
          <w:sz w:val="44"/>
          <w:szCs w:val="44"/>
        </w:rPr>
        <w:t>关于</w:t>
      </w:r>
      <w:r>
        <w:rPr>
          <w:rFonts w:hint="eastAsia" w:eastAsia="方正小标宋简体" w:asciiTheme="minorHAnsi" w:hAnsiTheme="minorHAnsi"/>
          <w:b w:val="0"/>
          <w:bCs w:val="0"/>
          <w:sz w:val="44"/>
          <w:szCs w:val="44"/>
        </w:rPr>
        <w:t>申报</w:t>
      </w:r>
      <w:r>
        <w:rPr>
          <w:rFonts w:hint="eastAsia" w:ascii="方正小标宋简体" w:hAnsi="黑体" w:eastAsia="方正小标宋简体"/>
          <w:b w:val="0"/>
          <w:bCs w:val="0"/>
          <w:sz w:val="44"/>
          <w:szCs w:val="44"/>
        </w:rPr>
        <w:t>自治区高校心理健康教育与咨询</w:t>
      </w:r>
    </w:p>
    <w:p>
      <w:pPr>
        <w:pStyle w:val="2"/>
        <w:shd w:val="clear" w:color="auto" w:fill="FFFFFF"/>
        <w:spacing w:before="0" w:beforeAutospacing="0" w:after="0" w:afterAutospacing="0" w:line="720" w:lineRule="exact"/>
        <w:jc w:val="center"/>
        <w:rPr>
          <w:rFonts w:ascii="方正小标宋简体" w:hAnsi="黑体" w:eastAsia="方正小标宋简体"/>
          <w:b w:val="0"/>
          <w:bCs w:val="0"/>
          <w:sz w:val="44"/>
          <w:szCs w:val="44"/>
        </w:rPr>
      </w:pPr>
      <w:r>
        <w:rPr>
          <w:rFonts w:hint="eastAsia" w:ascii="方正小标宋简体" w:hAnsi="黑体" w:eastAsia="方正小标宋简体"/>
          <w:b w:val="0"/>
          <w:bCs w:val="0"/>
          <w:sz w:val="44"/>
          <w:szCs w:val="44"/>
        </w:rPr>
        <w:t>示范中心建设项目的说明</w:t>
      </w:r>
    </w:p>
    <w:p>
      <w:pPr>
        <w:pStyle w:val="2"/>
        <w:shd w:val="clear" w:color="auto" w:fill="FFFFFF"/>
        <w:spacing w:before="0" w:beforeAutospacing="0" w:after="0" w:afterAutospacing="0" w:line="560" w:lineRule="exact"/>
        <w:rPr>
          <w:rFonts w:ascii="仿宋_GB2312" w:hAnsi="Verdana" w:eastAsia="仿宋_GB2312"/>
          <w:b w:val="0"/>
          <w:kern w:val="0"/>
          <w:sz w:val="32"/>
          <w:szCs w:val="32"/>
        </w:rPr>
      </w:pPr>
    </w:p>
    <w:p>
      <w:pPr>
        <w:widowControl/>
        <w:shd w:val="clear" w:color="auto" w:fill="FFFFFF"/>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一</w:t>
      </w:r>
      <w:r>
        <w:rPr>
          <w:rFonts w:ascii="黑体" w:hAnsi="黑体" w:eastAsia="黑体" w:cs="宋体"/>
          <w:sz w:val="32"/>
          <w:szCs w:val="32"/>
        </w:rPr>
        <w:t>、申报对象</w:t>
      </w:r>
      <w:r>
        <w:rPr>
          <w:rFonts w:hint="eastAsia" w:ascii="黑体" w:hAnsi="黑体" w:eastAsia="黑体" w:cs="宋体"/>
          <w:sz w:val="32"/>
          <w:szCs w:val="32"/>
        </w:rPr>
        <w:t xml:space="preserve">  </w:t>
      </w:r>
    </w:p>
    <w:p>
      <w:pPr>
        <w:widowControl/>
        <w:shd w:val="clear" w:color="auto" w:fill="FFFFFF"/>
        <w:spacing w:line="560" w:lineRule="exact"/>
        <w:ind w:firstLine="640" w:firstLineChars="200"/>
        <w:jc w:val="left"/>
        <w:rPr>
          <w:rFonts w:ascii="仿宋_GB2312" w:hAnsi="Verdana" w:eastAsia="仿宋_GB2312"/>
          <w:sz w:val="32"/>
          <w:szCs w:val="32"/>
        </w:rPr>
      </w:pPr>
      <w:r>
        <w:rPr>
          <w:rFonts w:ascii="仿宋_GB2312" w:hAnsi="Verdana" w:eastAsia="仿宋_GB2312" w:cs="宋体"/>
          <w:sz w:val="32"/>
          <w:szCs w:val="32"/>
        </w:rPr>
        <w:t>高校心理健康教育</w:t>
      </w:r>
      <w:r>
        <w:rPr>
          <w:rFonts w:hint="eastAsia" w:ascii="仿宋_GB2312" w:hAnsi="Verdana" w:eastAsia="仿宋_GB2312"/>
          <w:sz w:val="32"/>
          <w:szCs w:val="32"/>
        </w:rPr>
        <w:t>与咨询工作机构</w:t>
      </w:r>
      <w:r>
        <w:rPr>
          <w:rFonts w:hint="eastAsia" w:eastAsia="仿宋_GB2312"/>
          <w:sz w:val="32"/>
          <w:szCs w:val="32"/>
        </w:rPr>
        <w:t>。</w:t>
      </w:r>
      <w:r>
        <w:rPr>
          <w:rFonts w:hint="eastAsia" w:ascii="仿宋_GB2312" w:hAnsi="Verdana" w:eastAsia="仿宋_GB2312"/>
          <w:sz w:val="32"/>
          <w:szCs w:val="32"/>
        </w:rPr>
        <w:t>已被批准为自治区高校心理健康教育与咨询</w:t>
      </w:r>
      <w:r>
        <w:rPr>
          <w:rFonts w:ascii="仿宋_GB2312" w:hAnsi="Verdana" w:eastAsia="仿宋_GB2312" w:cs="宋体"/>
          <w:sz w:val="32"/>
          <w:szCs w:val="32"/>
        </w:rPr>
        <w:t>示范中心</w:t>
      </w:r>
      <w:r>
        <w:rPr>
          <w:rFonts w:hint="eastAsia" w:ascii="仿宋_GB2312" w:hAnsi="Verdana" w:eastAsia="仿宋_GB2312" w:cs="宋体"/>
          <w:sz w:val="32"/>
          <w:szCs w:val="32"/>
        </w:rPr>
        <w:t>的不再申报</w:t>
      </w:r>
      <w:r>
        <w:rPr>
          <w:rFonts w:ascii="仿宋_GB2312" w:hAnsi="Verdana" w:eastAsia="仿宋_GB2312" w:cs="宋体"/>
          <w:sz w:val="32"/>
          <w:szCs w:val="32"/>
        </w:rPr>
        <w:t>。</w:t>
      </w:r>
    </w:p>
    <w:p>
      <w:pPr>
        <w:widowControl/>
        <w:shd w:val="clear" w:color="auto" w:fill="FFFFFF"/>
        <w:spacing w:line="560" w:lineRule="exact"/>
        <w:jc w:val="left"/>
        <w:rPr>
          <w:rFonts w:ascii="黑体" w:hAnsi="黑体" w:eastAsia="黑体" w:cs="宋体"/>
          <w:kern w:val="0"/>
          <w:sz w:val="32"/>
          <w:szCs w:val="32"/>
        </w:rPr>
      </w:pPr>
      <w:r>
        <w:rPr>
          <w:rFonts w:hint="eastAsia" w:ascii="仿宋_GB2312" w:hAnsi="Verdana" w:eastAsia="仿宋_GB2312" w:cs="宋体"/>
          <w:bCs/>
          <w:kern w:val="0"/>
          <w:sz w:val="32"/>
          <w:szCs w:val="32"/>
        </w:rPr>
        <w:t xml:space="preserve">     </w:t>
      </w:r>
      <w:r>
        <w:rPr>
          <w:rFonts w:hint="eastAsia" w:ascii="黑体" w:hAnsi="黑体" w:eastAsia="黑体" w:cs="宋体"/>
          <w:bCs/>
          <w:kern w:val="0"/>
          <w:sz w:val="32"/>
          <w:szCs w:val="32"/>
        </w:rPr>
        <w:t>二、申报与评审程序</w:t>
      </w:r>
    </w:p>
    <w:p>
      <w:pPr>
        <w:widowControl/>
        <w:shd w:val="clear" w:color="auto" w:fill="FFFFFF"/>
        <w:spacing w:line="560" w:lineRule="exact"/>
        <w:jc w:val="left"/>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      （一）各高校认真对照《内蒙古自治区高校心理健康教育与咨询工作示范中心评审标准》进行申报。</w:t>
      </w:r>
    </w:p>
    <w:p>
      <w:pPr>
        <w:widowControl/>
        <w:shd w:val="clear" w:color="auto" w:fill="FFFFFF"/>
        <w:spacing w:line="560" w:lineRule="exact"/>
        <w:ind w:firstLine="640" w:firstLineChars="200"/>
        <w:jc w:val="left"/>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（二）申报高校按照《申请表》格式申报，并按照《评审指标》提交自查材料。</w:t>
      </w:r>
    </w:p>
    <w:p>
      <w:pPr>
        <w:spacing w:line="600" w:lineRule="exact"/>
        <w:ind w:firstLine="645"/>
        <w:rPr>
          <w:rFonts w:ascii="仿宋_GB2312" w:eastAsia="仿宋_GB2312"/>
          <w:sz w:val="32"/>
          <w:szCs w:val="32"/>
        </w:rPr>
      </w:pPr>
      <w:r>
        <w:rPr>
          <w:rFonts w:hint="eastAsia" w:ascii="仿宋_GB2312" w:eastAsia="仿宋_GB2312"/>
          <w:sz w:val="32"/>
          <w:szCs w:val="32"/>
        </w:rPr>
        <w:t>（三）需要复审的14个心理健康教育咨询示范中心只需要提交《申报表》和2019年、2020年工作总结，突出总结发挥示范辐射引领带动功能情况，文字要简洁明了，需附佐证材料。未提交复审材料视为放弃。</w:t>
      </w:r>
    </w:p>
    <w:p>
      <w:pPr>
        <w:widowControl/>
        <w:shd w:val="clear" w:color="auto" w:fill="FFFFFF"/>
        <w:spacing w:line="560" w:lineRule="exact"/>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      （四）按照公开、公平、公正原则，组织专家评审，择优认定。</w:t>
      </w:r>
    </w:p>
    <w:p>
      <w:pPr>
        <w:autoSpaceDN w:val="0"/>
        <w:spacing w:line="560" w:lineRule="exact"/>
        <w:rPr>
          <w:rFonts w:eastAsia="黑体"/>
          <w:sz w:val="32"/>
          <w:szCs w:val="32"/>
        </w:rPr>
      </w:pPr>
    </w:p>
    <w:p>
      <w:pPr>
        <w:autoSpaceDN w:val="0"/>
        <w:spacing w:line="560" w:lineRule="exact"/>
        <w:jc w:val="center"/>
        <w:rPr>
          <w:rFonts w:ascii="仿宋_GB2312" w:hAnsi="Verdana" w:eastAsia="仿宋_GB2312" w:cs="宋体"/>
          <w:kern w:val="0"/>
          <w:sz w:val="32"/>
          <w:szCs w:val="32"/>
        </w:rPr>
      </w:pPr>
      <w:r>
        <w:rPr>
          <w:rFonts w:hint="eastAsia" w:ascii="仿宋_GB2312" w:hAnsi="Verdana" w:eastAsia="仿宋_GB2312" w:cs="宋体"/>
          <w:kern w:val="0"/>
          <w:sz w:val="32"/>
          <w:szCs w:val="32"/>
        </w:rPr>
        <w:t xml:space="preserve">           </w:t>
      </w:r>
    </w:p>
    <w:p>
      <w:pPr>
        <w:autoSpaceDN w:val="0"/>
        <w:spacing w:line="560" w:lineRule="exact"/>
        <w:jc w:val="center"/>
        <w:rPr>
          <w:rFonts w:ascii="仿宋_GB2312" w:hAnsi="Verdana" w:eastAsia="仿宋_GB2312" w:cs="宋体"/>
          <w:kern w:val="0"/>
          <w:sz w:val="32"/>
          <w:szCs w:val="32"/>
        </w:rPr>
      </w:pPr>
    </w:p>
    <w:p>
      <w:pPr>
        <w:widowControl/>
        <w:shd w:val="clear" w:color="auto" w:fill="FFFFFF"/>
        <w:spacing w:line="560" w:lineRule="exact"/>
        <w:jc w:val="center"/>
        <w:rPr>
          <w:rFonts w:ascii="方正小标宋简体" w:eastAsia="方正小标宋简体"/>
          <w:bCs/>
          <w:sz w:val="44"/>
          <w:szCs w:val="44"/>
          <w:shd w:val="clear" w:color="auto" w:fill="FFFFFF"/>
        </w:rPr>
      </w:pPr>
      <w:r>
        <w:rPr>
          <w:rFonts w:hint="eastAsia" w:ascii="方正小标宋简体" w:eastAsia="方正小标宋简体"/>
          <w:bCs/>
          <w:sz w:val="44"/>
          <w:szCs w:val="44"/>
          <w:shd w:val="clear" w:color="auto" w:fill="FFFFFF"/>
        </w:rPr>
        <w:t>内蒙古自治区高校大学生心理健康教育</w:t>
      </w:r>
    </w:p>
    <w:p>
      <w:pPr>
        <w:widowControl/>
        <w:shd w:val="clear" w:color="auto" w:fill="FFFFFF"/>
        <w:spacing w:line="560" w:lineRule="exact"/>
        <w:jc w:val="center"/>
        <w:rPr>
          <w:rFonts w:ascii="方正小标宋简体" w:eastAsia="方正小标宋简体"/>
          <w:bCs/>
          <w:sz w:val="44"/>
          <w:szCs w:val="44"/>
          <w:shd w:val="clear" w:color="auto" w:fill="FFFFFF"/>
        </w:rPr>
      </w:pPr>
      <w:r>
        <w:rPr>
          <w:rFonts w:hint="eastAsia" w:ascii="方正小标宋简体" w:eastAsia="方正小标宋简体"/>
          <w:bCs/>
          <w:sz w:val="44"/>
          <w:szCs w:val="44"/>
          <w:shd w:val="clear" w:color="auto" w:fill="FFFFFF"/>
        </w:rPr>
        <w:t>与咨询示范中心管理办法</w:t>
      </w:r>
    </w:p>
    <w:p>
      <w:pPr>
        <w:widowControl/>
        <w:shd w:val="clear" w:color="auto" w:fill="FFFFFF"/>
        <w:spacing w:line="560" w:lineRule="exact"/>
        <w:ind w:firstLine="555"/>
        <w:jc w:val="left"/>
        <w:rPr>
          <w:rFonts w:ascii="方正小标宋简体" w:hAnsi="仿宋" w:eastAsia="方正小标宋简体" w:cs="宋体"/>
          <w:kern w:val="0"/>
          <w:sz w:val="44"/>
          <w:szCs w:val="44"/>
        </w:rPr>
      </w:pPr>
    </w:p>
    <w:p>
      <w:pPr>
        <w:widowControl/>
        <w:shd w:val="clear" w:color="auto" w:fill="FFFFFF"/>
        <w:spacing w:line="560" w:lineRule="exact"/>
        <w:ind w:firstLine="627" w:firstLineChars="196"/>
        <w:rPr>
          <w:rFonts w:ascii="仿宋_GB2312" w:hAnsi="仿宋" w:eastAsia="仿宋_GB2312" w:cs="宋体"/>
          <w:kern w:val="0"/>
          <w:sz w:val="32"/>
          <w:szCs w:val="32"/>
        </w:rPr>
      </w:pPr>
      <w:r>
        <w:rPr>
          <w:rFonts w:hint="eastAsia" w:ascii="仿宋_GB2312" w:hAnsi="仿宋" w:eastAsia="仿宋_GB2312" w:cs="宋体"/>
          <w:kern w:val="0"/>
          <w:sz w:val="32"/>
          <w:szCs w:val="32"/>
        </w:rPr>
        <w:t>为进一步加强和改进大学生心理健康教育工作，推动全区高校心理健康教育与咨询示范中心（以下简称“示范中心”）规范化和标准化建设，充分发挥示范中心示范、引领、辐射、带动作用，根据教育部党组《高等学校学生心理健康教育指导纲要》和内蒙古自治区教育厅《关于开展自治区普通高校心理健康教育与咨询示范中心建设申报评审工作的通知》等文件规定，特制定本管理办法。</w:t>
      </w:r>
    </w:p>
    <w:p>
      <w:pPr>
        <w:widowControl/>
        <w:shd w:val="clear" w:color="auto" w:fill="FFFFFF"/>
        <w:spacing w:line="560" w:lineRule="exact"/>
        <w:ind w:firstLine="643" w:firstLineChars="200"/>
        <w:jc w:val="left"/>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 xml:space="preserve">第一条  </w:t>
      </w:r>
      <w:r>
        <w:rPr>
          <w:rFonts w:hint="eastAsia" w:ascii="仿宋_GB2312" w:hAnsi="仿宋" w:eastAsia="仿宋_GB2312" w:cs="宋体"/>
          <w:kern w:val="0"/>
          <w:sz w:val="32"/>
          <w:szCs w:val="32"/>
        </w:rPr>
        <w:t>“示范中心”是加强和改进全区高校大学生心理健康教育工作的重要平台，是提升大学生心理健康教育工作水平的重要抓手。</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自治区教育厅负责全区“示范中心”的申报、评审和设立工作，研究制定相关政策，给予一定经费支持。对“示范中心”实施“动态管理、有进有出、滚动推进”，根据情况组织申报评审，对已建成“示范中心”每两年组织复审，对建设与管理、履行工作职责和完成任务好的“示范中心”予以保留，对发挥作用不明显的“示范中心”予以取消，并结合我区高校实际进行增补。</w:t>
      </w:r>
    </w:p>
    <w:p>
      <w:pPr>
        <w:widowControl/>
        <w:shd w:val="clear" w:color="auto" w:fill="FFFFFF"/>
        <w:spacing w:line="560" w:lineRule="exact"/>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第二条</w:t>
      </w:r>
      <w:r>
        <w:rPr>
          <w:rFonts w:hint="eastAsia" w:ascii="仿宋_GB2312" w:hAnsi="仿宋" w:eastAsia="仿宋_GB2312" w:cs="宋体"/>
          <w:kern w:val="0"/>
          <w:sz w:val="32"/>
          <w:szCs w:val="32"/>
        </w:rPr>
        <w:t xml:space="preserve">  被评选为“示范中心”的高校要进一步巩固建设成果，深化内涵建设，注重改革创新，彰显品牌特色，力争建成理论与实践有机结合、工作水平与研究成果领先、示范与辐射效应显著的高水平心理健康教育与咨询中心。</w:t>
      </w:r>
    </w:p>
    <w:p>
      <w:pPr>
        <w:widowControl/>
        <w:shd w:val="clear" w:color="auto" w:fill="FFFFFF"/>
        <w:spacing w:line="560" w:lineRule="exact"/>
        <w:ind w:firstLine="643" w:firstLineChars="200"/>
        <w:jc w:val="left"/>
        <w:rPr>
          <w:rFonts w:ascii="仿宋_GB2312" w:hAnsi="仿宋" w:eastAsia="仿宋_GB2312" w:cs="宋体"/>
          <w:kern w:val="0"/>
          <w:sz w:val="32"/>
          <w:szCs w:val="32"/>
        </w:rPr>
      </w:pPr>
      <w:r>
        <w:rPr>
          <w:rFonts w:hint="eastAsia" w:ascii="仿宋_GB2312" w:hAnsi="仿宋" w:eastAsia="仿宋_GB2312" w:cs="宋体"/>
          <w:b/>
          <w:kern w:val="0"/>
          <w:sz w:val="32"/>
          <w:szCs w:val="32"/>
        </w:rPr>
        <w:t>第三条</w:t>
      </w:r>
      <w:r>
        <w:rPr>
          <w:rFonts w:hint="eastAsia" w:ascii="仿宋_GB2312" w:hAnsi="仿宋" w:eastAsia="仿宋_GB2312" w:cs="宋体"/>
          <w:kern w:val="0"/>
          <w:sz w:val="32"/>
          <w:szCs w:val="32"/>
        </w:rPr>
        <w:t xml:space="preserve">  “示范中心”每年年初和年末向自治区教育厅报送年度工作计划和总结。自治区教育厅每年组织“示范中心”主任开展工作交流研讨，及时总结推广“示范中心”建设与管理的特色做法和经验。</w:t>
      </w:r>
    </w:p>
    <w:p>
      <w:pPr>
        <w:widowControl/>
        <w:shd w:val="clear" w:color="auto" w:fill="FFFFFF"/>
        <w:spacing w:line="560" w:lineRule="exact"/>
        <w:ind w:firstLine="643" w:firstLineChars="200"/>
        <w:jc w:val="left"/>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第四条  </w:t>
      </w:r>
      <w:r>
        <w:rPr>
          <w:rFonts w:hint="eastAsia" w:ascii="仿宋_GB2312" w:hAnsi="仿宋" w:eastAsia="仿宋_GB2312" w:cs="宋体"/>
          <w:kern w:val="0"/>
          <w:sz w:val="32"/>
          <w:szCs w:val="32"/>
        </w:rPr>
        <w:t>“示范中心”要按照建设标准，在完成基本建设任务基础上，加强对引领范围内高校心理健康教育与咨询机构的示范带动和经验分享，主动承担自治区高校大学生心理健康教育学术交流、工作研讨、师资培训、课程建设等任务。每个“示范中心”每两年要承担一次全区高校心理健康教育方面的学术研讨或队伍培训工作，并主动承担自治区教育厅委托的工作任务。</w:t>
      </w:r>
    </w:p>
    <w:p>
      <w:pPr>
        <w:shd w:val="clear" w:color="auto" w:fill="FFFFFF"/>
        <w:spacing w:line="560" w:lineRule="exact"/>
        <w:ind w:firstLine="643" w:firstLineChars="200"/>
        <w:rPr>
          <w:rFonts w:hint="eastAsia" w:ascii="仿宋_GB2312" w:hAnsi="仿宋" w:eastAsia="仿宋_GB2312" w:cs="宋体"/>
          <w:kern w:val="0"/>
          <w:sz w:val="32"/>
          <w:szCs w:val="32"/>
        </w:rPr>
      </w:pPr>
      <w:r>
        <w:rPr>
          <w:rFonts w:hint="eastAsia" w:ascii="仿宋_GB2312" w:hAnsi="仿宋" w:eastAsia="仿宋_GB2312" w:cs="宋体"/>
          <w:b/>
          <w:kern w:val="0"/>
          <w:sz w:val="32"/>
          <w:szCs w:val="32"/>
        </w:rPr>
        <w:t>第五条</w:t>
      </w:r>
      <w:r>
        <w:rPr>
          <w:rFonts w:hint="eastAsia" w:ascii="仿宋_GB2312" w:hAnsi="仿宋" w:eastAsia="仿宋_GB2312" w:cs="宋体"/>
          <w:kern w:val="0"/>
          <w:sz w:val="32"/>
          <w:szCs w:val="32"/>
        </w:rPr>
        <w:t xml:space="preserve"> “示范中心”所在高校应当研究制定推动“示范中心”建设和发展的有关政策，落实场地、经费、人员等保障条件，做好日常监督管理和年度考核工作，协调解决“示范中心”发展中的重大问题。 </w:t>
      </w:r>
    </w:p>
    <w:p>
      <w:pPr>
        <w:shd w:val="clear" w:color="auto" w:fill="FFFFFF"/>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示范中心”建设经费要纳入高校年度经费预算，确保每年生均不少于10元，专款专用，主要用于“示范中心”建设、组织心理健康教育活动以及学习培训等用途。由财务管理部门统一管理、核算，单独建账，提高使用效益。</w:t>
      </w:r>
    </w:p>
    <w:p>
      <w:pPr>
        <w:shd w:val="clear" w:color="auto" w:fill="FFFFFF"/>
        <w:spacing w:line="560" w:lineRule="exact"/>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第六条  </w:t>
      </w:r>
      <w:r>
        <w:rPr>
          <w:rFonts w:hint="eastAsia" w:ascii="仿宋_GB2312" w:hAnsi="仿宋" w:eastAsia="仿宋_GB2312" w:cs="宋体"/>
          <w:kern w:val="0"/>
          <w:sz w:val="32"/>
          <w:szCs w:val="32"/>
        </w:rPr>
        <w:t>本办法自2019年1月1日起实施。</w:t>
      </w:r>
    </w:p>
    <w:p>
      <w:pPr>
        <w:autoSpaceDN w:val="0"/>
        <w:spacing w:line="560" w:lineRule="exact"/>
        <w:jc w:val="center"/>
        <w:rPr>
          <w:rFonts w:ascii="仿宋_GB2312" w:hAnsi="Verdana" w:eastAsia="仿宋_GB2312" w:cs="宋体"/>
          <w:kern w:val="0"/>
          <w:sz w:val="32"/>
          <w:szCs w:val="32"/>
        </w:rPr>
      </w:pPr>
    </w:p>
    <w:p>
      <w:pPr>
        <w:autoSpaceDN w:val="0"/>
        <w:spacing w:line="560" w:lineRule="exact"/>
        <w:jc w:val="center"/>
        <w:rPr>
          <w:rFonts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autoSpaceDN w:val="0"/>
        <w:spacing w:line="560" w:lineRule="exact"/>
        <w:rPr>
          <w:rFonts w:eastAsia="仿宋"/>
          <w:sz w:val="32"/>
          <w:szCs w:val="32"/>
        </w:rPr>
      </w:pPr>
    </w:p>
    <w:p>
      <w:pPr>
        <w:autoSpaceDN w:val="0"/>
        <w:spacing w:line="560" w:lineRule="exact"/>
        <w:jc w:val="center"/>
        <w:rPr>
          <w:rFonts w:eastAsia="方正小标宋简体"/>
          <w:sz w:val="44"/>
          <w:szCs w:val="44"/>
        </w:rPr>
      </w:pPr>
      <w:r>
        <w:rPr>
          <w:rFonts w:hint="eastAsia" w:eastAsia="方正小标宋简体"/>
          <w:sz w:val="44"/>
          <w:szCs w:val="44"/>
        </w:rPr>
        <w:t>内蒙古自治区</w:t>
      </w:r>
      <w:r>
        <w:rPr>
          <w:rFonts w:eastAsia="方正小标宋简体"/>
          <w:sz w:val="44"/>
          <w:szCs w:val="44"/>
        </w:rPr>
        <w:t>普通高校心理健康教育与咨询</w:t>
      </w:r>
    </w:p>
    <w:p>
      <w:pPr>
        <w:autoSpaceDN w:val="0"/>
        <w:spacing w:line="560" w:lineRule="exact"/>
        <w:jc w:val="center"/>
        <w:rPr>
          <w:rFonts w:eastAsia="方正小标宋简体"/>
          <w:sz w:val="44"/>
          <w:szCs w:val="44"/>
        </w:rPr>
      </w:pPr>
      <w:r>
        <w:rPr>
          <w:rFonts w:eastAsia="方正小标宋简体"/>
          <w:sz w:val="44"/>
          <w:szCs w:val="44"/>
        </w:rPr>
        <w:t>示范中心申请表</w:t>
      </w:r>
    </w:p>
    <w:p>
      <w:pPr>
        <w:autoSpaceDN w:val="0"/>
        <w:spacing w:line="560" w:lineRule="exact"/>
        <w:jc w:val="left"/>
        <w:rPr>
          <w:rFonts w:eastAsia="黑体"/>
          <w:sz w:val="28"/>
          <w:szCs w:val="28"/>
        </w:rPr>
      </w:pPr>
    </w:p>
    <w:p>
      <w:pPr>
        <w:autoSpaceDN w:val="0"/>
        <w:spacing w:line="560" w:lineRule="exact"/>
        <w:jc w:val="left"/>
        <w:rPr>
          <w:rFonts w:eastAsia="黑体"/>
          <w:sz w:val="30"/>
          <w:szCs w:val="30"/>
        </w:rPr>
      </w:pPr>
      <w:r>
        <w:rPr>
          <w:rFonts w:eastAsia="黑体"/>
          <w:sz w:val="30"/>
          <w:szCs w:val="30"/>
        </w:rPr>
        <w:t>学校名称</w:t>
      </w:r>
      <w:r>
        <w:rPr>
          <w:rFonts w:hint="eastAsia" w:eastAsia="黑体"/>
          <w:sz w:val="30"/>
          <w:szCs w:val="30"/>
        </w:rPr>
        <w:t>：</w:t>
      </w:r>
    </w:p>
    <w:tbl>
      <w:tblPr>
        <w:tblStyle w:val="8"/>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112"/>
        <w:gridCol w:w="100"/>
        <w:gridCol w:w="40"/>
        <w:gridCol w:w="1050"/>
        <w:gridCol w:w="238"/>
        <w:gridCol w:w="910"/>
        <w:gridCol w:w="45"/>
        <w:gridCol w:w="1294"/>
        <w:gridCol w:w="76"/>
        <w:gridCol w:w="180"/>
        <w:gridCol w:w="882"/>
        <w:gridCol w:w="31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负责人</w:t>
            </w:r>
          </w:p>
        </w:tc>
        <w:tc>
          <w:tcPr>
            <w:tcW w:w="1112"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szCs w:val="24"/>
              </w:rPr>
            </w:pPr>
            <w:r>
              <w:rPr>
                <w:rFonts w:hint="eastAsia" w:ascii="仿宋_GB2312" w:eastAsia="仿宋_GB2312"/>
                <w:sz w:val="24"/>
              </w:rPr>
              <w:t>姓名</w:t>
            </w:r>
          </w:p>
        </w:tc>
        <w:tc>
          <w:tcPr>
            <w:tcW w:w="233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rPr>
            </w:pPr>
          </w:p>
        </w:tc>
        <w:tc>
          <w:tcPr>
            <w:tcW w:w="141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rPr>
            </w:pPr>
            <w:r>
              <w:rPr>
                <w:rFonts w:hint="eastAsia" w:ascii="仿宋_GB2312" w:eastAsia="仿宋_GB2312"/>
                <w:sz w:val="24"/>
              </w:rPr>
              <w:t>职务</w:t>
            </w:r>
          </w:p>
        </w:tc>
        <w:tc>
          <w:tcPr>
            <w:tcW w:w="2512" w:type="dxa"/>
            <w:gridSpan w:val="4"/>
            <w:tcBorders>
              <w:top w:val="single" w:color="auto" w:sz="4" w:space="0"/>
              <w:left w:val="single" w:color="auto" w:sz="4" w:space="0"/>
              <w:bottom w:val="single" w:color="auto" w:sz="4" w:space="0"/>
              <w:right w:val="single" w:color="auto" w:sz="4" w:space="0"/>
            </w:tcBorders>
          </w:tcPr>
          <w:p>
            <w:pPr>
              <w:spacing w:line="560" w:lineRule="exact"/>
              <w:ind w:left="-6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112"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rPr>
            </w:pPr>
            <w:r>
              <w:rPr>
                <w:rFonts w:hint="eastAsia" w:ascii="仿宋_GB2312" w:eastAsia="仿宋_GB2312"/>
                <w:sz w:val="24"/>
              </w:rPr>
              <w:t>电话</w:t>
            </w:r>
          </w:p>
        </w:tc>
        <w:tc>
          <w:tcPr>
            <w:tcW w:w="233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rPr>
            </w:pPr>
          </w:p>
        </w:tc>
        <w:tc>
          <w:tcPr>
            <w:tcW w:w="141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rPr>
            </w:pPr>
            <w:r>
              <w:rPr>
                <w:rFonts w:hint="eastAsia" w:ascii="仿宋_GB2312" w:eastAsia="仿宋_GB2312"/>
                <w:sz w:val="24"/>
              </w:rPr>
              <w:t>邮箱</w:t>
            </w:r>
          </w:p>
        </w:tc>
        <w:tc>
          <w:tcPr>
            <w:tcW w:w="2512" w:type="dxa"/>
            <w:gridSpan w:val="4"/>
            <w:tcBorders>
              <w:top w:val="single" w:color="auto" w:sz="4" w:space="0"/>
              <w:left w:val="single" w:color="auto" w:sz="4" w:space="0"/>
              <w:bottom w:val="single" w:color="auto" w:sz="4" w:space="0"/>
              <w:right w:val="single" w:color="auto" w:sz="4" w:space="0"/>
            </w:tcBorders>
          </w:tcPr>
          <w:p>
            <w:pPr>
              <w:spacing w:line="560" w:lineRule="exact"/>
              <w:ind w:left="-6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教师配备情况</w:t>
            </w:r>
          </w:p>
        </w:tc>
        <w:tc>
          <w:tcPr>
            <w:tcW w:w="7377" w:type="dxa"/>
            <w:gridSpan w:val="13"/>
            <w:tcBorders>
              <w:top w:val="single" w:color="auto" w:sz="4" w:space="0"/>
              <w:left w:val="single" w:color="auto" w:sz="4" w:space="0"/>
              <w:bottom w:val="single" w:color="auto" w:sz="4" w:space="0"/>
              <w:right w:val="single" w:color="auto" w:sz="4" w:space="0"/>
            </w:tcBorders>
          </w:tcPr>
          <w:p>
            <w:pPr>
              <w:spacing w:line="560" w:lineRule="exact"/>
              <w:ind w:left="-60"/>
              <w:jc w:val="left"/>
              <w:rPr>
                <w:rFonts w:ascii="仿宋_GB2312" w:eastAsia="仿宋_GB2312"/>
                <w:sz w:val="28"/>
                <w:szCs w:val="28"/>
              </w:rPr>
            </w:pPr>
            <w:r>
              <w:rPr>
                <w:rFonts w:hint="eastAsia" w:ascii="仿宋_GB2312" w:eastAsia="仿宋_GB2312"/>
                <w:sz w:val="24"/>
              </w:rPr>
              <w:t>全日制在校生（含研究生）___人，专职教师___人，兼职教师___人，专职教师占教师队伍比例：________；师生比：________</w:t>
            </w:r>
            <w:r>
              <w:rPr>
                <w:rStyle w:val="12"/>
                <w:rFonts w:hint="eastAsia" w:ascii="仿宋_GB2312" w:eastAsia="仿宋_GB2312"/>
                <w:sz w:val="24"/>
              </w:rPr>
              <w:footnoteReference w:id="0"/>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85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专职人员基本情况</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szCs w:val="28"/>
              </w:rPr>
            </w:pPr>
            <w:r>
              <w:rPr>
                <w:rFonts w:hint="eastAsia" w:ascii="仿宋_GB2312" w:eastAsia="仿宋_GB2312"/>
                <w:sz w:val="24"/>
                <w:szCs w:val="28"/>
              </w:rPr>
              <w:t>姓名</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szCs w:val="28"/>
              </w:rPr>
            </w:pPr>
            <w:r>
              <w:rPr>
                <w:rFonts w:hint="eastAsia" w:ascii="仿宋_GB2312" w:eastAsia="仿宋_GB2312"/>
                <w:sz w:val="24"/>
                <w:szCs w:val="28"/>
              </w:rPr>
              <w:t>性别</w:t>
            </w:r>
          </w:p>
        </w:tc>
        <w:tc>
          <w:tcPr>
            <w:tcW w:w="1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szCs w:val="28"/>
              </w:rPr>
            </w:pPr>
            <w:r>
              <w:rPr>
                <w:rFonts w:hint="eastAsia" w:ascii="仿宋_GB2312" w:eastAsia="仿宋_GB2312"/>
                <w:sz w:val="24"/>
                <w:szCs w:val="28"/>
              </w:rPr>
              <w:t>出生年月</w:t>
            </w:r>
          </w:p>
        </w:tc>
        <w:tc>
          <w:tcPr>
            <w:tcW w:w="1294"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szCs w:val="28"/>
              </w:rPr>
            </w:pPr>
            <w:r>
              <w:rPr>
                <w:rFonts w:hint="eastAsia" w:ascii="仿宋_GB2312" w:eastAsia="仿宋_GB2312"/>
                <w:sz w:val="24"/>
                <w:szCs w:val="28"/>
              </w:rPr>
              <w:t>学历</w:t>
            </w:r>
          </w:p>
        </w:tc>
        <w:tc>
          <w:tcPr>
            <w:tcW w:w="145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szCs w:val="28"/>
              </w:rPr>
            </w:pPr>
            <w:r>
              <w:rPr>
                <w:rFonts w:hint="eastAsia" w:ascii="仿宋_GB2312" w:eastAsia="仿宋_GB2312"/>
                <w:sz w:val="24"/>
                <w:szCs w:val="28"/>
              </w:rPr>
              <w:t>职称</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4"/>
                <w:szCs w:val="28"/>
              </w:rPr>
            </w:pPr>
            <w:r>
              <w:rPr>
                <w:rFonts w:hint="eastAsia" w:ascii="仿宋_GB2312" w:eastAsia="仿宋_GB2312"/>
                <w:sz w:val="24"/>
                <w:szCs w:val="28"/>
              </w:rPr>
              <w:t>执业年限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45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45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45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45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09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45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853"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60"/>
              <w:jc w:val="center"/>
              <w:rPr>
                <w:rFonts w:ascii="仿宋_GB2312" w:eastAsia="仿宋_GB2312"/>
                <w:sz w:val="28"/>
                <w:szCs w:val="28"/>
              </w:rPr>
            </w:pPr>
            <w:r>
              <w:rPr>
                <w:rFonts w:hint="eastAsia" w:ascii="仿宋_GB2312" w:eastAsia="仿宋_GB2312"/>
                <w:sz w:val="28"/>
                <w:szCs w:val="28"/>
              </w:rPr>
              <w:t>硬件设施</w:t>
            </w:r>
          </w:p>
        </w:tc>
        <w:tc>
          <w:tcPr>
            <w:tcW w:w="121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szCs w:val="28"/>
              </w:rPr>
            </w:pPr>
            <w:r>
              <w:rPr>
                <w:rFonts w:hint="eastAsia" w:ascii="仿宋_GB2312" w:eastAsia="仿宋_GB2312"/>
                <w:sz w:val="24"/>
                <w:szCs w:val="28"/>
              </w:rPr>
              <w:t>专用场所</w:t>
            </w:r>
          </w:p>
        </w:tc>
        <w:tc>
          <w:tcPr>
            <w:tcW w:w="2283"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szCs w:val="24"/>
              </w:rPr>
            </w:pPr>
            <w:r>
              <w:rPr>
                <w:rFonts w:hint="eastAsia" w:ascii="仿宋_GB2312" w:eastAsia="仿宋_GB2312"/>
                <w:sz w:val="24"/>
              </w:rPr>
              <w:t>具体地点</w:t>
            </w:r>
          </w:p>
        </w:tc>
        <w:tc>
          <w:tcPr>
            <w:tcW w:w="1294"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ind w:left="-106" w:leftChars="-51" w:right="-107" w:rightChars="-51" w:hanging="1"/>
              <w:jc w:val="center"/>
              <w:rPr>
                <w:rFonts w:ascii="仿宋_GB2312" w:eastAsia="仿宋_GB2312"/>
                <w:sz w:val="24"/>
              </w:rPr>
            </w:pPr>
            <w:r>
              <w:rPr>
                <w:rFonts w:hint="eastAsia" w:ascii="仿宋_GB2312" w:eastAsia="仿宋_GB2312"/>
                <w:sz w:val="24"/>
              </w:rPr>
              <w:t>使用面积</w:t>
            </w:r>
          </w:p>
        </w:tc>
        <w:tc>
          <w:tcPr>
            <w:tcW w:w="2588"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配备条件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办公室</w:t>
            </w:r>
          </w:p>
        </w:tc>
        <w:tc>
          <w:tcPr>
            <w:tcW w:w="2283"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right"/>
              <w:rPr>
                <w:rFonts w:ascii="仿宋_GB2312" w:eastAsia="仿宋_GB2312"/>
                <w:sz w:val="24"/>
                <w:vertAlign w:val="superscript"/>
              </w:rPr>
            </w:pPr>
            <w:r>
              <w:rPr>
                <w:rFonts w:hint="eastAsia" w:ascii="仿宋_GB2312" w:eastAsia="仿宋_GB2312"/>
                <w:sz w:val="24"/>
              </w:rPr>
              <w:t>m</w:t>
            </w:r>
            <w:r>
              <w:rPr>
                <w:rFonts w:hint="eastAsia" w:ascii="仿宋_GB2312" w:eastAsia="仿宋_GB2312"/>
                <w:sz w:val="24"/>
                <w:vertAlign w:val="superscript"/>
              </w:rPr>
              <w:t>2</w:t>
            </w:r>
          </w:p>
        </w:tc>
        <w:tc>
          <w:tcPr>
            <w:tcW w:w="2588"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ind w:left="-105" w:leftChars="-50" w:right="-105" w:rightChars="-50"/>
              <w:jc w:val="center"/>
              <w:rPr>
                <w:rFonts w:ascii="仿宋_GB2312" w:eastAsia="仿宋_GB2312"/>
                <w:sz w:val="24"/>
              </w:rPr>
            </w:pPr>
            <w:r>
              <w:rPr>
                <w:rFonts w:hint="eastAsia" w:ascii="仿宋_GB2312" w:eastAsia="仿宋_GB2312"/>
                <w:sz w:val="24"/>
              </w:rPr>
              <w:t>个体咨询室</w:t>
            </w:r>
          </w:p>
        </w:tc>
        <w:tc>
          <w:tcPr>
            <w:tcW w:w="2283"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right"/>
              <w:rPr>
                <w:rFonts w:ascii="仿宋_GB2312" w:eastAsia="仿宋_GB2312"/>
                <w:sz w:val="24"/>
              </w:rPr>
            </w:pPr>
            <w:r>
              <w:rPr>
                <w:rFonts w:hint="eastAsia" w:ascii="仿宋_GB2312" w:eastAsia="仿宋_GB2312"/>
                <w:sz w:val="24"/>
              </w:rPr>
              <w:t>m</w:t>
            </w:r>
            <w:r>
              <w:rPr>
                <w:rFonts w:hint="eastAsia" w:ascii="仿宋_GB2312" w:eastAsia="仿宋_GB2312"/>
                <w:sz w:val="24"/>
                <w:vertAlign w:val="superscript"/>
              </w:rPr>
              <w:t>2</w:t>
            </w:r>
          </w:p>
        </w:tc>
        <w:tc>
          <w:tcPr>
            <w:tcW w:w="2588"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ind w:left="-105" w:leftChars="-50" w:right="-105" w:rightChars="-50"/>
              <w:jc w:val="center"/>
              <w:rPr>
                <w:rFonts w:ascii="仿宋_GB2312" w:eastAsia="仿宋_GB2312"/>
                <w:sz w:val="24"/>
              </w:rPr>
            </w:pPr>
            <w:r>
              <w:rPr>
                <w:rFonts w:hint="eastAsia" w:ascii="仿宋_GB2312" w:eastAsia="仿宋_GB2312"/>
                <w:sz w:val="24"/>
              </w:rPr>
              <w:t>团体培训室</w:t>
            </w:r>
          </w:p>
        </w:tc>
        <w:tc>
          <w:tcPr>
            <w:tcW w:w="2283"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right"/>
              <w:rPr>
                <w:rFonts w:ascii="仿宋_GB2312" w:eastAsia="仿宋_GB2312"/>
                <w:sz w:val="24"/>
              </w:rPr>
            </w:pPr>
            <w:r>
              <w:rPr>
                <w:rFonts w:hint="eastAsia" w:ascii="仿宋_GB2312" w:eastAsia="仿宋_GB2312"/>
                <w:sz w:val="24"/>
              </w:rPr>
              <w:t>m</w:t>
            </w:r>
            <w:r>
              <w:rPr>
                <w:rFonts w:hint="eastAsia" w:ascii="仿宋_GB2312" w:eastAsia="仿宋_GB2312"/>
                <w:sz w:val="24"/>
                <w:vertAlign w:val="superscript"/>
              </w:rPr>
              <w:t>2</w:t>
            </w:r>
          </w:p>
        </w:tc>
        <w:tc>
          <w:tcPr>
            <w:tcW w:w="2588"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w:t>
            </w:r>
          </w:p>
        </w:tc>
        <w:tc>
          <w:tcPr>
            <w:tcW w:w="2283"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right"/>
              <w:rPr>
                <w:rFonts w:ascii="仿宋_GB2312" w:eastAsia="仿宋_GB2312"/>
                <w:sz w:val="24"/>
              </w:rPr>
            </w:pPr>
            <w:r>
              <w:rPr>
                <w:rFonts w:hint="eastAsia" w:ascii="仿宋_GB2312" w:eastAsia="仿宋_GB2312"/>
                <w:sz w:val="24"/>
              </w:rPr>
              <w:t>m</w:t>
            </w:r>
            <w:r>
              <w:rPr>
                <w:rFonts w:hint="eastAsia" w:ascii="仿宋_GB2312" w:eastAsia="仿宋_GB2312"/>
                <w:sz w:val="24"/>
                <w:vertAlign w:val="superscript"/>
              </w:rPr>
              <w:t>2</w:t>
            </w:r>
          </w:p>
        </w:tc>
        <w:tc>
          <w:tcPr>
            <w:tcW w:w="2588"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w:t>
            </w:r>
          </w:p>
        </w:tc>
        <w:tc>
          <w:tcPr>
            <w:tcW w:w="2283"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right"/>
              <w:rPr>
                <w:rFonts w:ascii="仿宋_GB2312" w:eastAsia="仿宋_GB2312"/>
                <w:sz w:val="24"/>
              </w:rPr>
            </w:pPr>
            <w:r>
              <w:rPr>
                <w:rFonts w:hint="eastAsia" w:ascii="仿宋_GB2312" w:eastAsia="仿宋_GB2312"/>
                <w:sz w:val="24"/>
              </w:rPr>
              <w:t>M</w:t>
            </w:r>
            <w:r>
              <w:rPr>
                <w:rFonts w:hint="eastAsia" w:ascii="仿宋_GB2312" w:eastAsia="仿宋_GB2312"/>
                <w:sz w:val="24"/>
                <w:vertAlign w:val="superscript"/>
              </w:rPr>
              <w:t>2</w:t>
            </w:r>
          </w:p>
        </w:tc>
        <w:tc>
          <w:tcPr>
            <w:tcW w:w="2588"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szCs w:val="28"/>
              </w:rPr>
            </w:pPr>
          </w:p>
        </w:tc>
        <w:tc>
          <w:tcPr>
            <w:tcW w:w="3495"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合计</w:t>
            </w:r>
          </w:p>
        </w:tc>
        <w:tc>
          <w:tcPr>
            <w:tcW w:w="3882"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right"/>
              <w:rPr>
                <w:rFonts w:ascii="仿宋_GB2312" w:eastAsia="仿宋_GB2312"/>
                <w:sz w:val="24"/>
              </w:rPr>
            </w:pPr>
            <w:r>
              <w:rPr>
                <w:rFonts w:hint="eastAsia" w:ascii="仿宋_GB2312" w:eastAsia="仿宋_GB2312"/>
                <w:sz w:val="24"/>
              </w:rPr>
              <w:t>M</w:t>
            </w:r>
            <w:r>
              <w:rPr>
                <w:rFonts w:hint="eastAsia" w:ascii="仿宋_GB2312" w:eastAsia="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心理健康教育课程建设情况</w:t>
            </w:r>
          </w:p>
        </w:tc>
        <w:tc>
          <w:tcPr>
            <w:tcW w:w="7377" w:type="dxa"/>
            <w:gridSpan w:val="13"/>
            <w:tcBorders>
              <w:top w:val="single" w:color="auto" w:sz="4" w:space="0"/>
              <w:left w:val="single" w:color="auto" w:sz="4" w:space="0"/>
              <w:bottom w:val="single" w:color="auto" w:sz="4" w:space="0"/>
              <w:right w:val="single" w:color="auto" w:sz="4" w:space="0"/>
            </w:tcBorders>
            <w:vAlign w:val="center"/>
          </w:tcPr>
          <w:p>
            <w:pPr>
              <w:autoSpaceDN w:val="0"/>
              <w:spacing w:line="560" w:lineRule="exact"/>
              <w:rPr>
                <w:rFonts w:ascii="仿宋_GB2312" w:eastAsia="仿宋_GB2312"/>
                <w:sz w:val="24"/>
                <w:szCs w:val="24"/>
              </w:rPr>
            </w:pPr>
            <w:r>
              <w:rPr>
                <w:rFonts w:hint="eastAsia" w:ascii="仿宋_GB2312" w:eastAsia="仿宋_GB2312"/>
                <w:sz w:val="24"/>
              </w:rPr>
              <w:t>开设大学生心理健康教育相关课程___门，其中必修___门，选修___门，上课教师数___人，每学期选课学生数约___人，每学期上课学生所占全体学生百分比______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大学生心理</w:t>
            </w:r>
          </w:p>
          <w:p>
            <w:pPr>
              <w:spacing w:line="560" w:lineRule="exact"/>
              <w:ind w:left="-62"/>
              <w:jc w:val="center"/>
              <w:rPr>
                <w:rFonts w:ascii="仿宋_GB2312" w:eastAsia="仿宋_GB2312"/>
                <w:sz w:val="28"/>
                <w:szCs w:val="28"/>
              </w:rPr>
            </w:pPr>
            <w:r>
              <w:rPr>
                <w:rFonts w:hint="eastAsia" w:ascii="仿宋_GB2312" w:eastAsia="仿宋_GB2312"/>
                <w:sz w:val="28"/>
                <w:szCs w:val="28"/>
              </w:rPr>
              <w:t>咨询情况</w:t>
            </w:r>
          </w:p>
        </w:tc>
        <w:tc>
          <w:tcPr>
            <w:tcW w:w="7377" w:type="dxa"/>
            <w:gridSpan w:val="13"/>
            <w:tcBorders>
              <w:top w:val="single" w:color="auto" w:sz="4" w:space="0"/>
              <w:left w:val="single" w:color="auto" w:sz="4" w:space="0"/>
              <w:bottom w:val="single" w:color="auto" w:sz="4" w:space="0"/>
              <w:right w:val="single" w:color="auto" w:sz="4" w:space="0"/>
            </w:tcBorders>
            <w:vAlign w:val="center"/>
          </w:tcPr>
          <w:p>
            <w:pPr>
              <w:autoSpaceDN w:val="0"/>
              <w:spacing w:line="560" w:lineRule="exact"/>
              <w:rPr>
                <w:rFonts w:ascii="仿宋_GB2312" w:eastAsia="仿宋_GB2312"/>
                <w:sz w:val="24"/>
                <w:szCs w:val="24"/>
              </w:rPr>
            </w:pPr>
            <w:r>
              <w:rPr>
                <w:rFonts w:hint="eastAsia" w:ascii="仿宋_GB2312" w:eastAsia="仿宋_GB2312"/>
                <w:sz w:val="24"/>
              </w:rPr>
              <w:t>拥有心理咨询师___名，其中专职___人，兼职__人，每周提供咨询合计时间___ 小时，每学期接受咨询学生人数___人，占总人数比例______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给校内辅导员等相关人员开展培训的情况</w:t>
            </w:r>
          </w:p>
        </w:tc>
        <w:tc>
          <w:tcPr>
            <w:tcW w:w="7377" w:type="dxa"/>
            <w:gridSpan w:val="13"/>
            <w:tcBorders>
              <w:top w:val="single" w:color="auto" w:sz="4" w:space="0"/>
              <w:left w:val="single" w:color="auto" w:sz="4" w:space="0"/>
              <w:bottom w:val="single" w:color="auto" w:sz="4" w:space="0"/>
              <w:right w:val="single" w:color="auto" w:sz="4" w:space="0"/>
            </w:tcBorders>
          </w:tcPr>
          <w:p>
            <w:pPr>
              <w:autoSpaceDN w:val="0"/>
              <w:spacing w:line="56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承担省级及以上心理健康教育与咨询相关课题情况</w:t>
            </w:r>
          </w:p>
        </w:tc>
        <w:tc>
          <w:tcPr>
            <w:tcW w:w="7377" w:type="dxa"/>
            <w:gridSpan w:val="13"/>
            <w:tcBorders>
              <w:top w:val="single" w:color="auto" w:sz="4" w:space="0"/>
              <w:left w:val="single" w:color="auto" w:sz="4" w:space="0"/>
              <w:bottom w:val="single" w:color="auto" w:sz="4" w:space="0"/>
              <w:right w:val="single" w:color="auto" w:sz="4" w:space="0"/>
            </w:tcBorders>
            <w:vAlign w:val="center"/>
          </w:tcPr>
          <w:p>
            <w:pPr>
              <w:autoSpaceDN w:val="0"/>
              <w:spacing w:line="56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spacing w:line="560" w:lineRule="exact"/>
              <w:ind w:left="-62"/>
              <w:jc w:val="center"/>
              <w:rPr>
                <w:rFonts w:ascii="仿宋_GB2312" w:eastAsia="仿宋_GB2312"/>
                <w:sz w:val="28"/>
                <w:szCs w:val="28"/>
              </w:rPr>
            </w:pPr>
            <w:r>
              <w:rPr>
                <w:rFonts w:hint="eastAsia" w:ascii="仿宋_GB2312" w:eastAsia="仿宋_GB2312"/>
                <w:sz w:val="28"/>
                <w:szCs w:val="28"/>
              </w:rPr>
              <w:t>学校专长及</w:t>
            </w:r>
          </w:p>
          <w:p>
            <w:pPr>
              <w:spacing w:line="560" w:lineRule="exact"/>
              <w:ind w:left="-62"/>
              <w:jc w:val="center"/>
              <w:rPr>
                <w:rFonts w:ascii="仿宋_GB2312" w:eastAsia="仿宋_GB2312"/>
                <w:sz w:val="28"/>
                <w:szCs w:val="28"/>
              </w:rPr>
            </w:pPr>
            <w:r>
              <w:rPr>
                <w:rFonts w:hint="eastAsia" w:ascii="仿宋_GB2312" w:eastAsia="仿宋_GB2312"/>
                <w:sz w:val="28"/>
                <w:szCs w:val="28"/>
              </w:rPr>
              <w:t>特色</w:t>
            </w:r>
          </w:p>
        </w:tc>
        <w:tc>
          <w:tcPr>
            <w:tcW w:w="7377" w:type="dxa"/>
            <w:gridSpan w:val="13"/>
            <w:tcBorders>
              <w:top w:val="single" w:color="auto" w:sz="4" w:space="0"/>
              <w:left w:val="single" w:color="auto" w:sz="4" w:space="0"/>
              <w:bottom w:val="single" w:color="auto" w:sz="4" w:space="0"/>
              <w:right w:val="single" w:color="auto" w:sz="4" w:space="0"/>
            </w:tcBorders>
            <w:vAlign w:val="center"/>
          </w:tcPr>
          <w:p>
            <w:pPr>
              <w:autoSpaceDN w:val="0"/>
              <w:spacing w:line="560" w:lineRule="exact"/>
              <w:rPr>
                <w:rFonts w:ascii="仿宋_GB2312" w:eastAsia="仿宋_GB2312"/>
                <w:sz w:val="24"/>
                <w:szCs w:val="24"/>
              </w:rPr>
            </w:pPr>
            <w:r>
              <w:rPr>
                <w:rFonts w:hint="eastAsia" w:ascii="仿宋_GB2312" w:eastAsia="仿宋_GB2312"/>
                <w:sz w:val="24"/>
              </w:rPr>
              <w:t>（300字左右简要介绍学校在大学生心理健康教育与咨询方面的专长及特色。）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853" w:type="dxa"/>
            <w:vMerge w:val="restart"/>
            <w:tcBorders>
              <w:top w:val="single" w:color="auto" w:sz="4" w:space="0"/>
              <w:left w:val="single" w:color="auto" w:sz="4" w:space="0"/>
              <w:right w:val="single" w:color="auto" w:sz="4" w:space="0"/>
            </w:tcBorders>
            <w:vAlign w:val="center"/>
          </w:tcPr>
          <w:p>
            <w:pPr>
              <w:spacing w:line="560" w:lineRule="exact"/>
              <w:ind w:left="-62"/>
              <w:jc w:val="center"/>
              <w:rPr>
                <w:rFonts w:ascii="仿宋_GB2312" w:eastAsia="仿宋_GB2312"/>
                <w:sz w:val="28"/>
              </w:rPr>
            </w:pPr>
            <w:r>
              <w:rPr>
                <w:rFonts w:hint="eastAsia" w:ascii="仿宋_GB2312" w:eastAsia="仿宋_GB2312"/>
                <w:sz w:val="28"/>
              </w:rPr>
              <w:t>经费投入</w:t>
            </w:r>
          </w:p>
        </w:tc>
        <w:tc>
          <w:tcPr>
            <w:tcW w:w="1252"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近三年</w:t>
            </w:r>
          </w:p>
          <w:p>
            <w:pPr>
              <w:autoSpaceDN w:val="0"/>
              <w:spacing w:line="560" w:lineRule="exact"/>
              <w:jc w:val="center"/>
              <w:rPr>
                <w:rFonts w:ascii="仿宋_GB2312" w:eastAsia="仿宋_GB2312"/>
                <w:sz w:val="24"/>
              </w:rPr>
            </w:pPr>
            <w:r>
              <w:rPr>
                <w:rFonts w:hint="eastAsia" w:ascii="仿宋_GB2312" w:eastAsia="仿宋_GB2312"/>
                <w:sz w:val="24"/>
              </w:rPr>
              <w:t>学校经费投入状况</w:t>
            </w:r>
          </w:p>
        </w:tc>
        <w:tc>
          <w:tcPr>
            <w:tcW w:w="128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2018年</w:t>
            </w:r>
          </w:p>
        </w:tc>
        <w:tc>
          <w:tcPr>
            <w:tcW w:w="91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预算</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决算</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853" w:type="dxa"/>
            <w:vMerge w:val="continue"/>
            <w:tcBorders>
              <w:left w:val="single" w:color="auto" w:sz="4" w:space="0"/>
              <w:right w:val="single" w:color="auto" w:sz="4" w:space="0"/>
            </w:tcBorders>
            <w:vAlign w:val="center"/>
          </w:tcPr>
          <w:p>
            <w:pPr>
              <w:widowControl/>
              <w:spacing w:line="560" w:lineRule="exact"/>
              <w:jc w:val="left"/>
              <w:rPr>
                <w:rFonts w:ascii="仿宋_GB2312" w:eastAsia="仿宋_GB2312"/>
                <w:sz w:val="28"/>
              </w:rPr>
            </w:pPr>
          </w:p>
        </w:tc>
        <w:tc>
          <w:tcPr>
            <w:tcW w:w="12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2019年</w:t>
            </w:r>
          </w:p>
        </w:tc>
        <w:tc>
          <w:tcPr>
            <w:tcW w:w="91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预算</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决算</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853"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8"/>
              </w:rPr>
            </w:pPr>
          </w:p>
        </w:tc>
        <w:tc>
          <w:tcPr>
            <w:tcW w:w="12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eastAsia="仿宋_GB2312"/>
                <w:sz w:val="24"/>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2020年</w:t>
            </w:r>
          </w:p>
        </w:tc>
        <w:tc>
          <w:tcPr>
            <w:tcW w:w="910"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预算</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r>
              <w:rPr>
                <w:rFonts w:hint="eastAsia" w:ascii="仿宋_GB2312" w:eastAsia="仿宋_GB2312"/>
                <w:sz w:val="24"/>
              </w:rPr>
              <w:t>决算</w:t>
            </w:r>
          </w:p>
        </w:tc>
        <w:tc>
          <w:tcPr>
            <w:tcW w:w="145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1"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8"/>
              </w:rPr>
            </w:pPr>
            <w:r>
              <w:rPr>
                <w:rFonts w:hint="eastAsia" w:ascii="仿宋_GB2312" w:eastAsia="仿宋_GB2312"/>
                <w:sz w:val="28"/>
              </w:rPr>
              <w:t>示范中心建设的下一步工作设想</w:t>
            </w:r>
          </w:p>
          <w:p>
            <w:pPr>
              <w:autoSpaceDN w:val="0"/>
              <w:spacing w:line="560" w:lineRule="exact"/>
              <w:jc w:val="center"/>
              <w:rPr>
                <w:rFonts w:ascii="仿宋_GB2312" w:eastAsia="仿宋_GB2312"/>
                <w:sz w:val="28"/>
              </w:rPr>
            </w:pPr>
          </w:p>
        </w:tc>
        <w:tc>
          <w:tcPr>
            <w:tcW w:w="7377" w:type="dxa"/>
            <w:gridSpan w:val="13"/>
            <w:tcBorders>
              <w:top w:val="single" w:color="auto" w:sz="4" w:space="0"/>
              <w:left w:val="single" w:color="auto" w:sz="4" w:space="0"/>
              <w:bottom w:val="single" w:color="auto" w:sz="4" w:space="0"/>
              <w:right w:val="single" w:color="auto" w:sz="4" w:space="0"/>
            </w:tcBorders>
          </w:tcPr>
          <w:p>
            <w:pPr>
              <w:autoSpaceDN w:val="0"/>
              <w:spacing w:line="560" w:lineRule="exact"/>
              <w:rPr>
                <w:rFonts w:ascii="仿宋_GB2312" w:eastAsia="仿宋_GB2312"/>
                <w:sz w:val="24"/>
              </w:rPr>
            </w:pPr>
            <w:r>
              <w:rPr>
                <w:rFonts w:hint="eastAsia" w:ascii="仿宋_GB2312" w:eastAsia="仿宋_GB2312"/>
                <w:sz w:val="24"/>
              </w:rPr>
              <w:t>（可附页，2000字以内）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1853" w:type="dxa"/>
            <w:tcBorders>
              <w:top w:val="single" w:color="auto" w:sz="4" w:space="0"/>
              <w:left w:val="single" w:color="auto" w:sz="4" w:space="0"/>
              <w:bottom w:val="single" w:color="auto" w:sz="4" w:space="0"/>
              <w:right w:val="single" w:color="auto" w:sz="4" w:space="0"/>
            </w:tcBorders>
            <w:vAlign w:val="center"/>
          </w:tcPr>
          <w:p>
            <w:pPr>
              <w:autoSpaceDN w:val="0"/>
              <w:spacing w:line="560" w:lineRule="exact"/>
              <w:jc w:val="center"/>
              <w:rPr>
                <w:rFonts w:ascii="仿宋_GB2312" w:eastAsia="仿宋_GB2312"/>
                <w:sz w:val="28"/>
              </w:rPr>
            </w:pPr>
            <w:r>
              <w:rPr>
                <w:rFonts w:hint="eastAsia" w:ascii="仿宋_GB2312" w:eastAsia="仿宋_GB2312"/>
                <w:sz w:val="28"/>
              </w:rPr>
              <w:t>学校意见</w:t>
            </w:r>
          </w:p>
        </w:tc>
        <w:tc>
          <w:tcPr>
            <w:tcW w:w="7377" w:type="dxa"/>
            <w:gridSpan w:val="13"/>
            <w:tcBorders>
              <w:top w:val="single" w:color="auto" w:sz="4" w:space="0"/>
              <w:left w:val="single" w:color="auto" w:sz="4" w:space="0"/>
              <w:bottom w:val="single" w:color="auto" w:sz="4" w:space="0"/>
              <w:right w:val="single" w:color="auto" w:sz="4" w:space="0"/>
            </w:tcBorders>
            <w:vAlign w:val="center"/>
          </w:tcPr>
          <w:p>
            <w:pPr>
              <w:autoSpaceDN w:val="0"/>
              <w:spacing w:line="560" w:lineRule="exact"/>
              <w:rPr>
                <w:rFonts w:ascii="仿宋_GB2312" w:eastAsia="仿宋_GB2312"/>
                <w:sz w:val="24"/>
              </w:rPr>
            </w:pPr>
          </w:p>
          <w:p>
            <w:pPr>
              <w:autoSpaceDN w:val="0"/>
              <w:spacing w:line="560" w:lineRule="exact"/>
              <w:rPr>
                <w:rFonts w:ascii="仿宋_GB2312" w:eastAsia="仿宋_GB2312"/>
                <w:sz w:val="24"/>
              </w:rPr>
            </w:pPr>
          </w:p>
          <w:p>
            <w:pPr>
              <w:autoSpaceDN w:val="0"/>
              <w:spacing w:line="560" w:lineRule="exact"/>
              <w:rPr>
                <w:rFonts w:ascii="仿宋_GB2312" w:eastAsia="仿宋_GB2312"/>
                <w:sz w:val="24"/>
              </w:rPr>
            </w:pPr>
          </w:p>
          <w:p>
            <w:pPr>
              <w:autoSpaceDN w:val="0"/>
              <w:spacing w:line="560" w:lineRule="exact"/>
              <w:rPr>
                <w:rFonts w:ascii="仿宋_GB2312" w:eastAsia="仿宋_GB2312"/>
                <w:sz w:val="24"/>
              </w:rPr>
            </w:pPr>
          </w:p>
          <w:p>
            <w:pPr>
              <w:spacing w:line="560" w:lineRule="exact"/>
              <w:ind w:right="240"/>
              <w:jc w:val="right"/>
              <w:rPr>
                <w:rFonts w:ascii="仿宋_GB2312" w:eastAsia="仿宋_GB2312"/>
                <w:sz w:val="24"/>
              </w:rPr>
            </w:pPr>
            <w:r>
              <w:rPr>
                <w:rFonts w:hint="eastAsia" w:ascii="仿宋_GB2312" w:eastAsia="仿宋_GB2312"/>
                <w:sz w:val="24"/>
              </w:rPr>
              <w:t xml:space="preserve">学 校 党 委 章  </w:t>
            </w:r>
          </w:p>
          <w:p>
            <w:pPr>
              <w:autoSpaceDN w:val="0"/>
              <w:spacing w:line="560" w:lineRule="exact"/>
              <w:jc w:val="right"/>
              <w:rPr>
                <w:rFonts w:ascii="仿宋_GB2312" w:eastAsia="仿宋_GB2312"/>
                <w:sz w:val="24"/>
              </w:rPr>
            </w:pPr>
            <w:r>
              <w:rPr>
                <w:rFonts w:hint="eastAsia" w:ascii="仿宋_GB2312" w:eastAsia="仿宋_GB2312"/>
                <w:sz w:val="24"/>
              </w:rPr>
              <w:t xml:space="preserve"> 年   月   日   </w:t>
            </w:r>
          </w:p>
        </w:tc>
      </w:tr>
    </w:tbl>
    <w:p>
      <w:pPr>
        <w:spacing w:line="560" w:lineRule="exact"/>
        <w:sectPr>
          <w:pgSz w:w="11906" w:h="16838"/>
          <w:pgMar w:top="1985" w:right="1474" w:bottom="1814" w:left="1588" w:header="851" w:footer="1474" w:gutter="0"/>
          <w:cols w:space="425" w:num="1"/>
          <w:docGrid w:linePitch="312" w:charSpace="0"/>
        </w:sectPr>
      </w:pPr>
    </w:p>
    <w:p>
      <w:pPr>
        <w:rPr>
          <w:rFonts w:ascii="黑体" w:hAnsi="华文中宋" w:eastAsia="黑体"/>
          <w:szCs w:val="30"/>
        </w:rPr>
      </w:pPr>
    </w:p>
    <w:p>
      <w:pPr>
        <w:snapToGrid w:val="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内蒙古自治区普通高等学校心理健康教育示范中心建设标准</w:t>
      </w:r>
      <w:r>
        <w:rPr>
          <w:rFonts w:hint="eastAsia" w:ascii="楷体_GB2312" w:hAnsi="华文中宋" w:eastAsia="楷体_GB2312"/>
          <w:sz w:val="44"/>
          <w:szCs w:val="44"/>
        </w:rPr>
        <w:t>（试行）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01" w:type="dxa"/>
            <w:vAlign w:val="center"/>
          </w:tcPr>
          <w:p>
            <w:pPr>
              <w:jc w:val="center"/>
              <w:rPr>
                <w:rFonts w:ascii="黑体" w:hAnsi="黑体" w:eastAsia="黑体"/>
                <w:sz w:val="22"/>
              </w:rPr>
            </w:pPr>
            <w:r>
              <w:rPr>
                <w:rFonts w:hint="eastAsia" w:ascii="黑体" w:hAnsi="黑体" w:eastAsia="黑体"/>
                <w:sz w:val="22"/>
              </w:rPr>
              <w:t>一级指标</w:t>
            </w:r>
          </w:p>
        </w:tc>
        <w:tc>
          <w:tcPr>
            <w:tcW w:w="1275" w:type="dxa"/>
            <w:vAlign w:val="center"/>
          </w:tcPr>
          <w:p>
            <w:pPr>
              <w:jc w:val="center"/>
              <w:rPr>
                <w:rFonts w:ascii="黑体" w:hAnsi="黑体" w:eastAsia="黑体"/>
                <w:sz w:val="22"/>
              </w:rPr>
            </w:pPr>
            <w:r>
              <w:rPr>
                <w:rFonts w:hint="eastAsia" w:ascii="黑体" w:hAnsi="黑体" w:eastAsia="黑体"/>
                <w:sz w:val="22"/>
              </w:rPr>
              <w:t>二级指标</w:t>
            </w:r>
          </w:p>
        </w:tc>
        <w:tc>
          <w:tcPr>
            <w:tcW w:w="11624" w:type="dxa"/>
            <w:vAlign w:val="center"/>
          </w:tcPr>
          <w:p>
            <w:pPr>
              <w:jc w:val="center"/>
              <w:rPr>
                <w:rFonts w:ascii="黑体" w:hAnsi="黑体" w:eastAsia="黑体"/>
                <w:sz w:val="22"/>
              </w:rPr>
            </w:pPr>
            <w:r>
              <w:rPr>
                <w:rFonts w:hint="eastAsia" w:ascii="黑体" w:hAnsi="黑体" w:eastAsia="黑体"/>
                <w:sz w:val="22"/>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101" w:type="dxa"/>
            <w:vMerge w:val="restart"/>
            <w:vAlign w:val="center"/>
          </w:tcPr>
          <w:p>
            <w:pPr>
              <w:jc w:val="center"/>
              <w:rPr>
                <w:rFonts w:ascii="黑体" w:hAnsi="黑体" w:eastAsia="黑体"/>
                <w:sz w:val="22"/>
              </w:rPr>
            </w:pPr>
            <w:r>
              <w:rPr>
                <w:rFonts w:hint="eastAsia" w:ascii="黑体" w:hAnsi="黑体" w:eastAsia="黑体"/>
                <w:sz w:val="22"/>
              </w:rPr>
              <w:t>体制机制</w:t>
            </w:r>
          </w:p>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领导体制</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成立校级心理健康教育工作领导小组，主管校领导负责，心理健康教育和咨询机构、学生工作部门、宣传部门、教务部门、人事部门、财务部门、保卫部门、后勤服务部门、校医院、各院（系）、研究生院（处）和相关学科教学研究单位的负责人为成员，统筹全校大学生心理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党委常委会、校长办公会每半年至少听取一次大学生心理健康教育工作专题汇报，研究部署工作任务，解决存在问题。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工作网络</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成立学校心理健康教育和咨询机构中心，具体组织协调全校学生心理健康教育工作。</w:t>
            </w:r>
          </w:p>
        </w:tc>
      </w:tr>
      <w:tr>
        <w:tblPrEx>
          <w:tblCellMar>
            <w:top w:w="0" w:type="dxa"/>
            <w:left w:w="108" w:type="dxa"/>
            <w:bottom w:w="0" w:type="dxa"/>
            <w:right w:w="108" w:type="dxa"/>
          </w:tblCellMar>
        </w:tblPrEx>
        <w:trPr>
          <w:trHeight w:val="296"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各院系均成立心理健康教育工作站，安排专职教师负责落实心理健康教育工作。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3.</w:t>
            </w:r>
            <w:r>
              <w:rPr>
                <w:rFonts w:hint="eastAsia" w:ascii="仿宋_GB2312" w:hAnsi="华文中宋"/>
                <w:sz w:val="24"/>
              </w:rPr>
              <w:t>所有班级均设立心理健康教育宣传员，学生宿舍设立心理健康教育信息员。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工作制度</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制定并完善大学生心理健康教育工作实施办法，有年度工作计划和总结。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围绕心理健康教育和咨询机构的规范管理、心理危机预防与干预、心理咨询工作流程、心理健康教育课程教学、心理健康教育工作者职业道德规范等内容，建立健全各项规章制度。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3.</w:t>
            </w:r>
            <w:r>
              <w:rPr>
                <w:rFonts w:hint="eastAsia" w:ascii="仿宋_GB2312" w:hAnsi="华文中宋"/>
                <w:sz w:val="24"/>
              </w:rPr>
              <w:t>建立考核、奖惩机制。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01" w:type="dxa"/>
            <w:vMerge w:val="restart"/>
            <w:vAlign w:val="center"/>
          </w:tcPr>
          <w:p>
            <w:pPr>
              <w:jc w:val="center"/>
              <w:rPr>
                <w:rFonts w:ascii="黑体" w:hAnsi="黑体" w:eastAsia="黑体"/>
                <w:sz w:val="22"/>
              </w:rPr>
            </w:pPr>
            <w:r>
              <w:rPr>
                <w:rFonts w:hint="eastAsia" w:ascii="黑体" w:hAnsi="黑体" w:eastAsia="黑体"/>
                <w:sz w:val="22"/>
              </w:rPr>
              <w:t>队伍建设</w:t>
            </w:r>
          </w:p>
        </w:tc>
        <w:tc>
          <w:tcPr>
            <w:tcW w:w="1275" w:type="dxa"/>
            <w:vMerge w:val="restart"/>
            <w:vAlign w:val="center"/>
          </w:tcPr>
          <w:p>
            <w:pPr>
              <w:jc w:val="center"/>
              <w:rPr>
                <w:rFonts w:ascii="黑体" w:hAnsi="黑体" w:eastAsia="黑体"/>
                <w:sz w:val="22"/>
              </w:rPr>
            </w:pPr>
            <w:r>
              <w:rPr>
                <w:rFonts w:hint="eastAsia" w:ascii="黑体" w:hAnsi="黑体" w:eastAsia="黑体"/>
                <w:sz w:val="22"/>
              </w:rPr>
              <w:t>人员配备</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学校按照师生比</w:t>
            </w:r>
            <w:r>
              <w:rPr>
                <w:rFonts w:ascii="仿宋_GB2312" w:hAnsi="华文中宋"/>
                <w:sz w:val="24"/>
              </w:rPr>
              <w:t>1:</w:t>
            </w:r>
            <w:r>
              <w:rPr>
                <w:rFonts w:hint="eastAsia" w:ascii="仿宋_GB2312" w:hAnsi="华文中宋"/>
                <w:sz w:val="24"/>
              </w:rPr>
              <w:t>4</w:t>
            </w:r>
            <w:r>
              <w:rPr>
                <w:rFonts w:ascii="仿宋_GB2312" w:hAnsi="华文中宋"/>
                <w:sz w:val="24"/>
              </w:rPr>
              <w:t>000</w:t>
            </w:r>
            <w:r>
              <w:rPr>
                <w:rFonts w:hint="eastAsia" w:ascii="仿宋_GB2312" w:hAnsi="华文中宋"/>
                <w:sz w:val="24"/>
              </w:rPr>
              <w:t>标准配备心理健康教育咨询中心专职教师，4000名学生以下的高校配备专职心理健康教育教师数量不少于2名。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按照师生比</w:t>
            </w:r>
            <w:r>
              <w:rPr>
                <w:rFonts w:ascii="仿宋_GB2312" w:hAnsi="华文中宋"/>
                <w:sz w:val="24"/>
              </w:rPr>
              <w:t>1:</w:t>
            </w:r>
            <w:r>
              <w:rPr>
                <w:rFonts w:hint="eastAsia" w:ascii="仿宋_GB2312" w:hAnsi="华文中宋"/>
                <w:sz w:val="24"/>
              </w:rPr>
              <w:t>2</w:t>
            </w:r>
            <w:r>
              <w:rPr>
                <w:rFonts w:ascii="仿宋_GB2312" w:hAnsi="华文中宋"/>
                <w:sz w:val="24"/>
              </w:rPr>
              <w:t>000</w:t>
            </w:r>
            <w:r>
              <w:rPr>
                <w:rFonts w:hint="eastAsia" w:ascii="仿宋_GB2312" w:hAnsi="华文中宋"/>
                <w:sz w:val="24"/>
              </w:rPr>
              <w:t>标准配备兼职教师。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培养培训</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专职教师具有从事学生心理健康教育的相关学历和专业资质。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制定师资培训规划，专职教师每年接受不低于</w:t>
            </w:r>
            <w:r>
              <w:rPr>
                <w:rFonts w:ascii="仿宋_GB2312" w:hAnsi="华文中宋"/>
                <w:sz w:val="24"/>
              </w:rPr>
              <w:t>40</w:t>
            </w:r>
            <w:r>
              <w:rPr>
                <w:rFonts w:hint="eastAsia" w:ascii="仿宋_GB2312" w:hAnsi="华文中宋"/>
                <w:sz w:val="24"/>
              </w:rPr>
              <w:t>学时的专业培训，或参加至少</w:t>
            </w:r>
            <w:r>
              <w:rPr>
                <w:rFonts w:ascii="仿宋_GB2312" w:hAnsi="华文中宋"/>
                <w:sz w:val="24"/>
              </w:rPr>
              <w:t>2</w:t>
            </w:r>
            <w:r>
              <w:rPr>
                <w:rFonts w:hint="eastAsia" w:ascii="仿宋_GB2312" w:hAnsi="华文中宋"/>
                <w:sz w:val="24"/>
              </w:rPr>
              <w:t>次自治区级以上主管部门及二级以上心理专业学术团体召开的学术会议。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3.</w:t>
            </w:r>
            <w:r>
              <w:rPr>
                <w:rFonts w:hint="eastAsia" w:ascii="仿宋_GB2312" w:hAnsi="华文中宋"/>
                <w:sz w:val="24"/>
              </w:rPr>
              <w:t>定期安排专兼职教师接受一定学时的专业督导。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4.</w:t>
            </w:r>
            <w:r>
              <w:rPr>
                <w:rFonts w:hint="eastAsia" w:ascii="仿宋_GB2312" w:hAnsi="华文中宋"/>
                <w:sz w:val="24"/>
              </w:rPr>
              <w:t>将心理健康教育内容纳入新进教师岗前培训课程体系。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5.</w:t>
            </w:r>
            <w:r>
              <w:rPr>
                <w:rFonts w:hint="eastAsia" w:ascii="仿宋_GB2312" w:hAnsi="华文中宋"/>
                <w:sz w:val="24"/>
              </w:rPr>
              <w:t>支持专兼职教师积极开展科学研究，形成相关理论成果。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6.</w:t>
            </w:r>
            <w:r>
              <w:rPr>
                <w:rFonts w:hint="eastAsia" w:ascii="仿宋_GB2312" w:hAnsi="华文中宋"/>
                <w:sz w:val="24"/>
              </w:rPr>
              <w:t>每年应为辅导员、班主任、研究生导师至少组织一次心理健康教育专题培训，开展对学生宿舍管理员等后勤服务人员相关常识培训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hint="eastAsia" w:ascii="仿宋_GB2312" w:hAnsi="华文中宋"/>
                <w:sz w:val="24"/>
              </w:rPr>
              <w:t>7</w:t>
            </w:r>
            <w:r>
              <w:rPr>
                <w:rFonts w:ascii="仿宋_GB2312" w:hAnsi="华文中宋"/>
                <w:sz w:val="24"/>
              </w:rPr>
              <w:t>.</w:t>
            </w:r>
            <w:r>
              <w:rPr>
                <w:rFonts w:hint="eastAsia" w:ascii="仿宋_GB2312" w:hAnsi="华文中宋"/>
                <w:sz w:val="24"/>
              </w:rPr>
              <w:t>专兼职教师从事心理辅导与咨询，按学校有关规定计算教学工作量或给予合理报酬。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restart"/>
            <w:vAlign w:val="center"/>
          </w:tcPr>
          <w:p>
            <w:pPr>
              <w:jc w:val="center"/>
              <w:rPr>
                <w:rFonts w:ascii="黑体" w:hAnsi="黑体" w:eastAsia="黑体"/>
                <w:sz w:val="22"/>
              </w:rPr>
            </w:pPr>
            <w:r>
              <w:rPr>
                <w:rFonts w:hint="eastAsia" w:ascii="黑体" w:hAnsi="黑体" w:eastAsia="黑体"/>
                <w:sz w:val="22"/>
              </w:rPr>
              <w:t>教育教学</w:t>
            </w:r>
          </w:p>
        </w:tc>
        <w:tc>
          <w:tcPr>
            <w:tcW w:w="1275" w:type="dxa"/>
            <w:vAlign w:val="center"/>
          </w:tcPr>
          <w:p>
            <w:pPr>
              <w:jc w:val="center"/>
              <w:rPr>
                <w:rFonts w:ascii="黑体" w:hAnsi="黑体" w:eastAsia="黑体"/>
                <w:sz w:val="22"/>
              </w:rPr>
            </w:pPr>
            <w:r>
              <w:rPr>
                <w:rFonts w:hint="eastAsia" w:ascii="黑体" w:hAnsi="黑体" w:eastAsia="黑体"/>
                <w:sz w:val="22"/>
              </w:rPr>
              <w:t>教学机构</w:t>
            </w:r>
          </w:p>
        </w:tc>
        <w:tc>
          <w:tcPr>
            <w:tcW w:w="11624" w:type="dxa"/>
            <w:vAlign w:val="center"/>
          </w:tcPr>
          <w:p>
            <w:pPr>
              <w:rPr>
                <w:rFonts w:ascii="仿宋_GB2312" w:hAnsi="华文中宋"/>
                <w:sz w:val="24"/>
              </w:rPr>
            </w:pPr>
            <w:r>
              <w:rPr>
                <w:rFonts w:hint="eastAsia" w:ascii="仿宋_GB2312" w:hAnsi="华文中宋"/>
                <w:sz w:val="24"/>
              </w:rPr>
              <w:t>学校设立心理健康教育教研室。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课程设置</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按照教育部要求开设心理健康教育必修课，设置</w:t>
            </w:r>
            <w:r>
              <w:rPr>
                <w:rFonts w:ascii="仿宋_GB2312" w:hAnsi="华文中宋"/>
                <w:sz w:val="24"/>
              </w:rPr>
              <w:t>2</w:t>
            </w:r>
            <w:r>
              <w:rPr>
                <w:rFonts w:hint="eastAsia" w:ascii="仿宋_GB2312" w:hAnsi="华文中宋"/>
                <w:sz w:val="24"/>
              </w:rPr>
              <w:t>个学分，</w:t>
            </w:r>
            <w:r>
              <w:rPr>
                <w:rFonts w:ascii="仿宋_GB2312" w:hAnsi="华文中宋"/>
                <w:sz w:val="24"/>
              </w:rPr>
              <w:t>32-36</w:t>
            </w:r>
            <w:r>
              <w:rPr>
                <w:rFonts w:hint="eastAsia" w:ascii="仿宋_GB2312" w:hAnsi="华文中宋"/>
                <w:sz w:val="24"/>
              </w:rPr>
              <w:t>学时，保证学生在校期间普遍接受心理健康课程教育。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hint="eastAsia" w:ascii="仿宋_GB2312" w:hAnsi="华文中宋"/>
                <w:sz w:val="24"/>
              </w:rPr>
              <w:t>2</w:t>
            </w:r>
            <w:r>
              <w:rPr>
                <w:rFonts w:ascii="仿宋_GB2312" w:hAnsi="华文中宋"/>
                <w:sz w:val="24"/>
              </w:rPr>
              <w:t>.</w:t>
            </w:r>
            <w:r>
              <w:rPr>
                <w:rFonts w:hint="eastAsia" w:ascii="仿宋_GB2312" w:hAnsi="华文中宋"/>
                <w:sz w:val="24"/>
              </w:rPr>
              <w:t>科学规范大学生心理健康教育课程与教学内容，有专门的教学大纲或教学基本要求。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教学方法</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注重理论与体验教学相结合，讲授与训练相结合，通过案例教学、体验活动、行为训练、心理测评等多种形式，提高课堂教学效果。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有计划安排专家学者和校内专兼职教师举办专题讲座、培训班和学生团体辅导活动，每学期不少于</w:t>
            </w:r>
            <w:r>
              <w:rPr>
                <w:rFonts w:ascii="仿宋_GB2312" w:hAnsi="华文中宋"/>
                <w:sz w:val="24"/>
              </w:rPr>
              <w:t>3</w:t>
            </w:r>
            <w:r>
              <w:rPr>
                <w:rFonts w:hint="eastAsia" w:ascii="仿宋_GB2312" w:hAnsi="华文中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01" w:type="dxa"/>
            <w:vMerge w:val="restart"/>
            <w:vAlign w:val="center"/>
          </w:tcPr>
          <w:p>
            <w:pPr>
              <w:jc w:val="center"/>
              <w:rPr>
                <w:rFonts w:ascii="黑体" w:hAnsi="黑体" w:eastAsia="黑体"/>
                <w:sz w:val="22"/>
              </w:rPr>
            </w:pPr>
            <w:r>
              <w:rPr>
                <w:rFonts w:hint="eastAsia" w:ascii="黑体" w:hAnsi="黑体" w:eastAsia="黑体"/>
                <w:sz w:val="22"/>
              </w:rPr>
              <w:t>活动体系</w:t>
            </w:r>
          </w:p>
          <w:p>
            <w:pPr>
              <w:jc w:val="center"/>
              <w:rPr>
                <w:rFonts w:ascii="黑体" w:hAnsi="黑体" w:eastAsia="黑体"/>
                <w:sz w:val="22"/>
              </w:rPr>
            </w:pPr>
          </w:p>
        </w:tc>
        <w:tc>
          <w:tcPr>
            <w:tcW w:w="1275" w:type="dxa"/>
            <w:vAlign w:val="center"/>
          </w:tcPr>
          <w:p>
            <w:pPr>
              <w:jc w:val="center"/>
              <w:rPr>
                <w:rFonts w:ascii="黑体" w:hAnsi="黑体" w:eastAsia="黑体"/>
                <w:sz w:val="22"/>
              </w:rPr>
            </w:pPr>
            <w:r>
              <w:rPr>
                <w:rFonts w:hint="eastAsia" w:ascii="黑体" w:hAnsi="黑体" w:eastAsia="黑体"/>
                <w:sz w:val="22"/>
              </w:rPr>
              <w:t>学生社团</w:t>
            </w:r>
          </w:p>
        </w:tc>
        <w:tc>
          <w:tcPr>
            <w:tcW w:w="11624" w:type="dxa"/>
            <w:vAlign w:val="center"/>
          </w:tcPr>
          <w:p>
            <w:pPr>
              <w:rPr>
                <w:rFonts w:ascii="仿宋_GB2312" w:hAnsi="华文中宋"/>
                <w:sz w:val="24"/>
              </w:rPr>
            </w:pPr>
            <w:r>
              <w:rPr>
                <w:rFonts w:hint="eastAsia" w:ascii="仿宋_GB2312" w:hAnsi="华文中宋"/>
                <w:sz w:val="24"/>
              </w:rPr>
              <w:t>成立学生心理社团，充分发挥班集体的作用，活动开展有声有色，在宣传和普及心理健康知识，提高大学生心理素质方面发挥了重要作用。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宣传教育</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通过网络、广播、电视、校刊、电子屏、橱窗等多种媒介宣传，积极营造良好的心理健康教育氛围。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开办大学生心理健康教育专题网站（页），网络建设内容丰富，有心理专家定期上网咨询，网上留言回复及时，学生点击率高。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活动形式</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每年至少举办一次心理健康教育活动月，一次心理健康宣传周，开展主题宣传教育活动，内容丰富，形式多样。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积极举办师生交流会、心理运动会、心理征文、心理沙龙、心理剧表演等活动，深受学生欢迎，效果明显。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01" w:type="dxa"/>
            <w:vMerge w:val="restart"/>
            <w:vAlign w:val="center"/>
          </w:tcPr>
          <w:p>
            <w:pPr>
              <w:jc w:val="center"/>
              <w:rPr>
                <w:rFonts w:ascii="黑体" w:hAnsi="黑体" w:eastAsia="黑体"/>
                <w:sz w:val="22"/>
              </w:rPr>
            </w:pPr>
            <w:r>
              <w:rPr>
                <w:rFonts w:hint="eastAsia" w:ascii="黑体" w:hAnsi="黑体" w:eastAsia="黑体"/>
                <w:sz w:val="22"/>
              </w:rPr>
              <w:t>咨询服务</w:t>
            </w:r>
          </w:p>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场地建设</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建立预约等候室、个体咨询辅导室、团体辅导室、心理测评室等活动场地，</w:t>
            </w:r>
            <w:r>
              <w:rPr>
                <w:rFonts w:ascii="仿宋_GB2312" w:hAnsi="华文中宋"/>
                <w:sz w:val="24"/>
              </w:rPr>
              <w:t>2</w:t>
            </w:r>
            <w:r>
              <w:rPr>
                <w:rFonts w:hint="eastAsia" w:ascii="仿宋_GB2312" w:hAnsi="华文中宋"/>
                <w:sz w:val="24"/>
              </w:rPr>
              <w:t>万学生以下不少于</w:t>
            </w:r>
            <w:r>
              <w:rPr>
                <w:rFonts w:ascii="仿宋_GB2312" w:hAnsi="华文中宋"/>
                <w:sz w:val="24"/>
              </w:rPr>
              <w:t>200</w:t>
            </w:r>
            <w:r>
              <w:rPr>
                <w:rFonts w:hint="eastAsia" w:ascii="仿宋_GB2312" w:hAnsi="华文中宋"/>
                <w:sz w:val="24"/>
              </w:rPr>
              <w:t>平方米，</w:t>
            </w:r>
            <w:r>
              <w:rPr>
                <w:rFonts w:ascii="仿宋_GB2312" w:hAnsi="华文中宋"/>
                <w:sz w:val="24"/>
              </w:rPr>
              <w:t>2-3</w:t>
            </w:r>
            <w:r>
              <w:rPr>
                <w:rFonts w:hint="eastAsia" w:ascii="仿宋_GB2312" w:hAnsi="华文中宋"/>
                <w:sz w:val="24"/>
              </w:rPr>
              <w:t>万学生不少于</w:t>
            </w:r>
            <w:r>
              <w:rPr>
                <w:rFonts w:ascii="仿宋_GB2312" w:hAnsi="华文中宋"/>
                <w:sz w:val="24"/>
              </w:rPr>
              <w:t>300</w:t>
            </w:r>
            <w:r>
              <w:rPr>
                <w:rFonts w:hint="eastAsia" w:ascii="仿宋_GB2312" w:hAnsi="华文中宋"/>
                <w:sz w:val="24"/>
              </w:rPr>
              <w:t>平方米，</w:t>
            </w:r>
            <w:r>
              <w:rPr>
                <w:rFonts w:ascii="仿宋_GB2312" w:hAnsi="华文中宋"/>
                <w:sz w:val="24"/>
              </w:rPr>
              <w:t>3</w:t>
            </w:r>
            <w:r>
              <w:rPr>
                <w:rFonts w:hint="eastAsia" w:ascii="仿宋_GB2312" w:hAnsi="华文中宋"/>
                <w:sz w:val="24"/>
              </w:rPr>
              <w:t>万以上学生不少于</w:t>
            </w:r>
            <w:r>
              <w:rPr>
                <w:rFonts w:ascii="仿宋_GB2312" w:hAnsi="华文中宋"/>
                <w:sz w:val="24"/>
              </w:rPr>
              <w:t>500</w:t>
            </w:r>
            <w:r>
              <w:rPr>
                <w:rFonts w:hint="eastAsia" w:ascii="仿宋_GB2312" w:hAnsi="华文中宋"/>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院系设立心理辅导站，有条件的学校可在宿舍设立心理健康辅导室。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制度建设</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制定心理咨询教师岗位职责制度。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建立心理咨询值班、预约、访谈、回访、咨询、重点反馈、保密等制度和应急预案。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咨询访谈</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积极开展咨询服务，努力帮助学生解决心理问题。每个工作日均应安排接待咨询服务。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设立心理咨询信箱、咨询电话、网络在线咨询等，开展电话咨询、网络咨询服务。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3.</w:t>
            </w:r>
            <w:r>
              <w:rPr>
                <w:rFonts w:hint="eastAsia" w:ascii="仿宋_GB2312" w:hAnsi="华文中宋"/>
                <w:sz w:val="24"/>
              </w:rPr>
              <w:t>设立</w:t>
            </w:r>
            <w:r>
              <w:rPr>
                <w:rFonts w:ascii="仿宋_GB2312" w:hAnsi="华文中宋"/>
                <w:sz w:val="24"/>
              </w:rPr>
              <w:t>24</w:t>
            </w:r>
            <w:r>
              <w:rPr>
                <w:rFonts w:hint="eastAsia" w:ascii="仿宋_GB2312" w:hAnsi="华文中宋"/>
                <w:sz w:val="24"/>
              </w:rPr>
              <w:t>小时心理问题求助热线，协调安排相应心理咨询或应急干预机制运作。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4.</w:t>
            </w:r>
            <w:r>
              <w:rPr>
                <w:rFonts w:hint="eastAsia" w:ascii="仿宋_GB2312" w:hAnsi="华文中宋"/>
                <w:sz w:val="24"/>
              </w:rPr>
              <w:t>定期开展心理咨询个案的研讨与督导活动。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档案管理</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有完整的咨询记录，有年度咨询人数统计，定时定期有专家的督导和评估，有重点对象的访谈和跟踪记录。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坚持保密纪律，严格管理心理咨询记录和有关档案材料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01" w:type="dxa"/>
            <w:vMerge w:val="restart"/>
            <w:vAlign w:val="center"/>
          </w:tcPr>
          <w:p>
            <w:pPr>
              <w:jc w:val="center"/>
              <w:rPr>
                <w:rFonts w:ascii="黑体" w:hAnsi="黑体" w:eastAsia="黑体"/>
                <w:sz w:val="22"/>
              </w:rPr>
            </w:pPr>
            <w:r>
              <w:rPr>
                <w:rFonts w:hint="eastAsia" w:ascii="黑体" w:hAnsi="黑体" w:eastAsia="黑体"/>
                <w:sz w:val="22"/>
              </w:rPr>
              <w:t>危</w:t>
            </w:r>
          </w:p>
          <w:p>
            <w:pPr>
              <w:jc w:val="center"/>
              <w:rPr>
                <w:rFonts w:ascii="黑体" w:hAnsi="黑体" w:eastAsia="黑体"/>
                <w:sz w:val="22"/>
              </w:rPr>
            </w:pPr>
            <w:r>
              <w:rPr>
                <w:rFonts w:hint="eastAsia" w:ascii="黑体" w:hAnsi="黑体" w:eastAsia="黑体"/>
                <w:sz w:val="22"/>
              </w:rPr>
              <w:t>机</w:t>
            </w:r>
          </w:p>
          <w:p>
            <w:pPr>
              <w:jc w:val="center"/>
              <w:rPr>
                <w:rFonts w:ascii="黑体" w:hAnsi="黑体" w:eastAsia="黑体"/>
                <w:sz w:val="22"/>
              </w:rPr>
            </w:pPr>
            <w:r>
              <w:rPr>
                <w:rFonts w:hint="eastAsia" w:ascii="黑体" w:hAnsi="黑体" w:eastAsia="黑体"/>
                <w:sz w:val="22"/>
              </w:rPr>
              <w:t>预</w:t>
            </w:r>
          </w:p>
          <w:p>
            <w:pPr>
              <w:jc w:val="center"/>
              <w:rPr>
                <w:rFonts w:ascii="黑体" w:hAnsi="黑体" w:eastAsia="黑体"/>
                <w:sz w:val="22"/>
              </w:rPr>
            </w:pPr>
            <w:r>
              <w:rPr>
                <w:rFonts w:hint="eastAsia" w:ascii="黑体" w:hAnsi="黑体" w:eastAsia="黑体"/>
                <w:sz w:val="22"/>
              </w:rPr>
              <w:t>防</w:t>
            </w:r>
          </w:p>
          <w:p>
            <w:pPr>
              <w:jc w:val="center"/>
              <w:rPr>
                <w:rFonts w:ascii="黑体" w:hAnsi="黑体" w:eastAsia="黑体"/>
                <w:sz w:val="22"/>
              </w:rPr>
            </w:pPr>
            <w:r>
              <w:rPr>
                <w:rFonts w:hint="eastAsia" w:ascii="黑体" w:hAnsi="黑体" w:eastAsia="黑体"/>
                <w:sz w:val="22"/>
              </w:rPr>
              <w:t>与</w:t>
            </w:r>
          </w:p>
          <w:p>
            <w:pPr>
              <w:jc w:val="center"/>
              <w:rPr>
                <w:rFonts w:ascii="黑体" w:hAnsi="黑体" w:eastAsia="黑体"/>
                <w:sz w:val="22"/>
              </w:rPr>
            </w:pPr>
            <w:r>
              <w:rPr>
                <w:rFonts w:hint="eastAsia" w:ascii="黑体" w:hAnsi="黑体" w:eastAsia="黑体"/>
                <w:sz w:val="22"/>
              </w:rPr>
              <w:t>干</w:t>
            </w:r>
          </w:p>
          <w:p>
            <w:pPr>
              <w:jc w:val="center"/>
              <w:rPr>
                <w:rFonts w:ascii="黑体" w:hAnsi="黑体" w:eastAsia="黑体"/>
                <w:sz w:val="22"/>
              </w:rPr>
            </w:pPr>
            <w:r>
              <w:rPr>
                <w:rFonts w:hint="eastAsia" w:ascii="黑体" w:hAnsi="黑体" w:eastAsia="黑体"/>
                <w:sz w:val="22"/>
              </w:rPr>
              <w:t>预</w:t>
            </w:r>
          </w:p>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预防机制</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每年开展大学生心理状况普查，在新生入学后开展新生心理普查，并建立档案。实行心理危机随时报表、周报表、月报表制度。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对心理普查发现的1、2级预警学生开展深入贪心谈话，有谈话记录，及时发现学生中存在的心理危机情况，并加以疏导和干预。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3.</w:t>
            </w:r>
            <w:r>
              <w:rPr>
                <w:rFonts w:hint="eastAsia" w:ascii="仿宋_GB2312" w:hAnsi="华文中宋"/>
                <w:sz w:val="24"/>
              </w:rPr>
              <w:t>建立学生心理危机预警库，为有严重心理障碍、心理疾病和有自杀倾向的学生建立专门心理档案，实行定期跟踪，动态管理，制定转介方案。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干预机制</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制定心理危机干预工作预案，明确工作流程及相关部门的职责。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建立学校、院系、班级、宿舍四级学生心理危机干预机制和自杀预防快速反应机制。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01" w:type="dxa"/>
            <w:vMerge w:val="continue"/>
            <w:vAlign w:val="center"/>
          </w:tcPr>
          <w:p>
            <w:pPr>
              <w:jc w:val="center"/>
              <w:rPr>
                <w:rFonts w:ascii="黑体" w:hAnsi="黑体" w:eastAsia="黑体"/>
                <w:sz w:val="22"/>
              </w:rPr>
            </w:pPr>
          </w:p>
        </w:tc>
        <w:tc>
          <w:tcPr>
            <w:tcW w:w="1275" w:type="dxa"/>
            <w:vMerge w:val="restart"/>
            <w:vAlign w:val="center"/>
          </w:tcPr>
          <w:p>
            <w:pPr>
              <w:jc w:val="center"/>
              <w:rPr>
                <w:rFonts w:ascii="黑体" w:hAnsi="黑体" w:eastAsia="黑体"/>
                <w:sz w:val="22"/>
              </w:rPr>
            </w:pPr>
            <w:r>
              <w:rPr>
                <w:rFonts w:hint="eastAsia" w:ascii="黑体" w:hAnsi="黑体" w:eastAsia="黑体"/>
                <w:sz w:val="22"/>
              </w:rPr>
              <w:t>善后机制</w:t>
            </w:r>
          </w:p>
        </w:tc>
        <w:tc>
          <w:tcPr>
            <w:tcW w:w="11624" w:type="dxa"/>
            <w:vAlign w:val="center"/>
          </w:tcPr>
          <w:p>
            <w:pPr>
              <w:rPr>
                <w:rFonts w:ascii="仿宋_GB2312" w:hAnsi="华文中宋"/>
                <w:sz w:val="24"/>
              </w:rPr>
            </w:pPr>
            <w:r>
              <w:rPr>
                <w:rFonts w:ascii="仿宋_GB2312" w:hAnsi="华文中宋"/>
                <w:sz w:val="24"/>
              </w:rPr>
              <w:t>1.</w:t>
            </w:r>
            <w:r>
              <w:rPr>
                <w:rFonts w:hint="eastAsia" w:ascii="仿宋_GB2312" w:hAnsi="华文中宋"/>
                <w:sz w:val="24"/>
              </w:rPr>
              <w:t>在学校、院系心理健康教育和咨询机构、校医院、精神疾病医疗机构等部门之间建立科学有效的心理危机转介机制，转介过程详细记录，做到有据可查。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2.</w:t>
            </w:r>
            <w:r>
              <w:rPr>
                <w:rFonts w:hint="eastAsia" w:ascii="仿宋_GB2312" w:hAnsi="华文中宋"/>
                <w:sz w:val="24"/>
              </w:rPr>
              <w:t>有条件的高校在校医院设立精神卫生门诊，或聘请精神专科医师到校医院坐诊。对有较严重障碍性心理问题的学生，及时指导学生到精神疾病医疗机构就诊；对有严重心理危机的学生，及时通知其法定监护人，协助监护人做好监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vMerge w:val="continue"/>
            <w:vAlign w:val="center"/>
          </w:tcPr>
          <w:p>
            <w:pPr>
              <w:jc w:val="center"/>
              <w:rPr>
                <w:rFonts w:ascii="黑体" w:hAnsi="黑体" w:eastAsia="黑体"/>
                <w:sz w:val="22"/>
              </w:rPr>
            </w:pPr>
          </w:p>
        </w:tc>
        <w:tc>
          <w:tcPr>
            <w:tcW w:w="1275" w:type="dxa"/>
            <w:vMerge w:val="continue"/>
            <w:vAlign w:val="center"/>
          </w:tcPr>
          <w:p>
            <w:pPr>
              <w:jc w:val="center"/>
              <w:rPr>
                <w:rFonts w:ascii="黑体" w:hAnsi="黑体" w:eastAsia="黑体"/>
                <w:sz w:val="22"/>
              </w:rPr>
            </w:pPr>
          </w:p>
        </w:tc>
        <w:tc>
          <w:tcPr>
            <w:tcW w:w="11624" w:type="dxa"/>
            <w:vAlign w:val="center"/>
          </w:tcPr>
          <w:p>
            <w:pPr>
              <w:rPr>
                <w:rFonts w:ascii="仿宋_GB2312" w:hAnsi="华文中宋"/>
                <w:sz w:val="24"/>
              </w:rPr>
            </w:pPr>
            <w:r>
              <w:rPr>
                <w:rFonts w:ascii="仿宋_GB2312" w:hAnsi="华文中宋"/>
                <w:sz w:val="24"/>
              </w:rPr>
              <w:t>3.</w:t>
            </w:r>
            <w:r>
              <w:rPr>
                <w:rFonts w:hint="eastAsia" w:ascii="仿宋_GB2312" w:hAnsi="华文中宋"/>
                <w:sz w:val="24"/>
              </w:rPr>
              <w:t>建立愈后鉴定及跟踪干预制度，做好心理危机事件善后工作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01" w:type="dxa"/>
            <w:vMerge w:val="restart"/>
            <w:vAlign w:val="center"/>
          </w:tcPr>
          <w:p>
            <w:pPr>
              <w:jc w:val="center"/>
              <w:rPr>
                <w:rFonts w:ascii="黑体" w:hAnsi="黑体" w:eastAsia="黑体"/>
                <w:sz w:val="22"/>
              </w:rPr>
            </w:pPr>
            <w:r>
              <w:rPr>
                <w:rFonts w:hint="eastAsia" w:ascii="黑体" w:hAnsi="黑体" w:eastAsia="黑体"/>
                <w:sz w:val="22"/>
              </w:rPr>
              <w:t>工作条件</w:t>
            </w:r>
          </w:p>
          <w:p>
            <w:pPr>
              <w:jc w:val="center"/>
              <w:rPr>
                <w:rFonts w:ascii="黑体" w:hAnsi="黑体" w:eastAsia="黑体"/>
                <w:sz w:val="22"/>
              </w:rPr>
            </w:pPr>
          </w:p>
        </w:tc>
        <w:tc>
          <w:tcPr>
            <w:tcW w:w="1275" w:type="dxa"/>
            <w:vAlign w:val="center"/>
          </w:tcPr>
          <w:p>
            <w:pPr>
              <w:jc w:val="center"/>
              <w:rPr>
                <w:rFonts w:ascii="黑体" w:hAnsi="黑体" w:eastAsia="黑体"/>
                <w:sz w:val="22"/>
              </w:rPr>
            </w:pPr>
            <w:r>
              <w:rPr>
                <w:rFonts w:hint="eastAsia" w:ascii="黑体" w:hAnsi="黑体" w:eastAsia="黑体"/>
                <w:sz w:val="22"/>
              </w:rPr>
              <w:t>经费投入</w:t>
            </w:r>
          </w:p>
        </w:tc>
        <w:tc>
          <w:tcPr>
            <w:tcW w:w="11624" w:type="dxa"/>
            <w:vAlign w:val="center"/>
          </w:tcPr>
          <w:p>
            <w:pPr>
              <w:rPr>
                <w:rFonts w:ascii="仿宋_GB2312" w:hAnsi="华文中宋"/>
                <w:sz w:val="24"/>
              </w:rPr>
            </w:pPr>
            <w:r>
              <w:rPr>
                <w:rFonts w:hint="eastAsia" w:ascii="仿宋_GB2312" w:hAnsi="华文中宋"/>
                <w:sz w:val="24"/>
              </w:rPr>
              <w:t>按每年生均经费不少于</w:t>
            </w:r>
            <w:r>
              <w:rPr>
                <w:rFonts w:ascii="仿宋_GB2312" w:hAnsi="华文中宋"/>
                <w:sz w:val="24"/>
              </w:rPr>
              <w:t>10</w:t>
            </w:r>
            <w:r>
              <w:rPr>
                <w:rFonts w:hint="eastAsia" w:ascii="仿宋_GB2312" w:hAnsi="华文中宋"/>
                <w:sz w:val="24"/>
              </w:rPr>
              <w:t>元的标准，纳入学校经费预算，做到专款专用。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01" w:type="dxa"/>
            <w:vMerge w:val="continue"/>
            <w:vAlign w:val="center"/>
          </w:tcPr>
          <w:p>
            <w:pPr>
              <w:jc w:val="center"/>
              <w:rPr>
                <w:rFonts w:ascii="黑体" w:hAnsi="黑体" w:eastAsia="黑体"/>
                <w:sz w:val="22"/>
              </w:rPr>
            </w:pPr>
          </w:p>
        </w:tc>
        <w:tc>
          <w:tcPr>
            <w:tcW w:w="1275" w:type="dxa"/>
            <w:vAlign w:val="center"/>
          </w:tcPr>
          <w:p>
            <w:pPr>
              <w:jc w:val="center"/>
              <w:rPr>
                <w:rFonts w:ascii="黑体" w:hAnsi="黑体" w:eastAsia="黑体"/>
                <w:sz w:val="22"/>
              </w:rPr>
            </w:pPr>
            <w:r>
              <w:rPr>
                <w:rFonts w:hint="eastAsia" w:ascii="黑体" w:hAnsi="黑体" w:eastAsia="黑体"/>
                <w:sz w:val="22"/>
              </w:rPr>
              <w:t>办公设备</w:t>
            </w:r>
          </w:p>
        </w:tc>
        <w:tc>
          <w:tcPr>
            <w:tcW w:w="11624" w:type="dxa"/>
            <w:vAlign w:val="center"/>
          </w:tcPr>
          <w:p>
            <w:pPr>
              <w:rPr>
                <w:rFonts w:ascii="仿宋_GB2312" w:hAnsi="华文中宋"/>
                <w:sz w:val="24"/>
              </w:rPr>
            </w:pPr>
            <w:r>
              <w:rPr>
                <w:rFonts w:hint="eastAsia" w:ascii="仿宋_GB2312" w:hAnsi="华文中宋"/>
                <w:sz w:val="24"/>
              </w:rPr>
              <w:t>配备必要的办公设备，包括电话、电脑、打印机、复印机、相机、心理测量工具、统计分析软件等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01" w:type="dxa"/>
            <w:vMerge w:val="continue"/>
            <w:vAlign w:val="center"/>
          </w:tcPr>
          <w:p>
            <w:pPr>
              <w:jc w:val="center"/>
              <w:rPr>
                <w:rFonts w:ascii="黑体" w:hAnsi="黑体" w:eastAsia="黑体"/>
                <w:sz w:val="22"/>
              </w:rPr>
            </w:pPr>
          </w:p>
        </w:tc>
        <w:tc>
          <w:tcPr>
            <w:tcW w:w="1275" w:type="dxa"/>
            <w:vAlign w:val="center"/>
          </w:tcPr>
          <w:p>
            <w:pPr>
              <w:jc w:val="center"/>
              <w:rPr>
                <w:rFonts w:ascii="黑体" w:hAnsi="黑体" w:eastAsia="黑体"/>
                <w:sz w:val="22"/>
              </w:rPr>
            </w:pPr>
            <w:r>
              <w:rPr>
                <w:rFonts w:hint="eastAsia" w:ascii="黑体" w:hAnsi="黑体" w:eastAsia="黑体"/>
                <w:sz w:val="22"/>
              </w:rPr>
              <w:t>图书资料</w:t>
            </w:r>
          </w:p>
        </w:tc>
        <w:tc>
          <w:tcPr>
            <w:tcW w:w="11624" w:type="dxa"/>
            <w:vAlign w:val="center"/>
          </w:tcPr>
          <w:p>
            <w:pPr>
              <w:rPr>
                <w:rFonts w:ascii="仿宋_GB2312" w:hAnsi="华文中宋"/>
                <w:sz w:val="24"/>
              </w:rPr>
            </w:pPr>
            <w:r>
              <w:rPr>
                <w:rFonts w:hint="eastAsia" w:ascii="仿宋_GB2312" w:hAnsi="华文中宋"/>
                <w:sz w:val="24"/>
              </w:rPr>
              <w:t>有心理健康教育类相关的图书资料</w:t>
            </w:r>
          </w:p>
        </w:tc>
      </w:tr>
    </w:tbl>
    <w:p>
      <w:pPr>
        <w:ind w:firstLine="420" w:firstLineChars="200"/>
      </w:pPr>
    </w:p>
    <w:sectPr>
      <w:pgSz w:w="16838" w:h="11906" w:orient="landscape"/>
      <w:pgMar w:top="1701" w:right="1701" w:bottom="1701" w:left="1701" w:header="0"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ind w:firstLine="420"/>
      </w:pPr>
      <w:r>
        <w:rPr>
          <w:rStyle w:val="12"/>
        </w:rPr>
        <w:footnoteRef/>
      </w:r>
      <w:r>
        <w:t xml:space="preserve"> </w:t>
      </w:r>
      <w:r>
        <w:rPr>
          <w:rFonts w:hint="eastAsia"/>
        </w:rPr>
        <w:t>专职教师须为心理健康教育与咨询中心在编在岗教师；兼职教师须每周承担学校心理健康教育与咨询中心相关咨询工作</w:t>
      </w:r>
      <w:r>
        <w:t>1</w:t>
      </w:r>
      <w:r>
        <w:rPr>
          <w:rFonts w:hint="eastAsia"/>
        </w:rPr>
        <w:t>天以上，且具有心理咨询相关资格证书。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45"/>
    <w:rsid w:val="00081016"/>
    <w:rsid w:val="001454D5"/>
    <w:rsid w:val="0018078F"/>
    <w:rsid w:val="001F4F58"/>
    <w:rsid w:val="0027717A"/>
    <w:rsid w:val="002B30BF"/>
    <w:rsid w:val="002D2B6E"/>
    <w:rsid w:val="003A2765"/>
    <w:rsid w:val="003B6517"/>
    <w:rsid w:val="004836AE"/>
    <w:rsid w:val="004D0C6E"/>
    <w:rsid w:val="00542C8D"/>
    <w:rsid w:val="005F7B6D"/>
    <w:rsid w:val="00605F05"/>
    <w:rsid w:val="0060646C"/>
    <w:rsid w:val="0065772A"/>
    <w:rsid w:val="00713BA5"/>
    <w:rsid w:val="00796967"/>
    <w:rsid w:val="007B5345"/>
    <w:rsid w:val="007C65A4"/>
    <w:rsid w:val="008342FD"/>
    <w:rsid w:val="00853AA3"/>
    <w:rsid w:val="008D5A93"/>
    <w:rsid w:val="008F564A"/>
    <w:rsid w:val="0093645F"/>
    <w:rsid w:val="00960426"/>
    <w:rsid w:val="00A26BDE"/>
    <w:rsid w:val="00A5547D"/>
    <w:rsid w:val="00AA0258"/>
    <w:rsid w:val="00AB14FC"/>
    <w:rsid w:val="00B12797"/>
    <w:rsid w:val="00B2109C"/>
    <w:rsid w:val="00B52036"/>
    <w:rsid w:val="00B912C3"/>
    <w:rsid w:val="00C5223A"/>
    <w:rsid w:val="00C56449"/>
    <w:rsid w:val="00D058F8"/>
    <w:rsid w:val="00DC707F"/>
    <w:rsid w:val="00DE1E3E"/>
    <w:rsid w:val="00E03D49"/>
    <w:rsid w:val="00E23F2F"/>
    <w:rsid w:val="00E55E3D"/>
    <w:rsid w:val="00E7522D"/>
    <w:rsid w:val="00E87EFD"/>
    <w:rsid w:val="00F175F1"/>
    <w:rsid w:val="00F651B0"/>
    <w:rsid w:val="00FB679F"/>
    <w:rsid w:val="4A94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20"/>
    <w:unhideWhenUsed/>
    <w:uiPriority w:val="99"/>
    <w:pPr>
      <w:tabs>
        <w:tab w:val="center" w:pos="4153"/>
        <w:tab w:val="right" w:pos="8306"/>
      </w:tabs>
      <w:snapToGrid w:val="0"/>
      <w:jc w:val="left"/>
    </w:pPr>
    <w:rPr>
      <w:sz w:val="18"/>
      <w:szCs w:val="18"/>
    </w:rPr>
  </w:style>
  <w:style w:type="paragraph" w:styleId="5">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unhideWhenUsed/>
    <w:uiPriority w:val="0"/>
    <w:pPr>
      <w:snapToGrid w:val="0"/>
      <w:jc w:val="left"/>
    </w:pPr>
    <w:rPr>
      <w:rFonts w:ascii="Times New Roman" w:hAnsi="Times New Roman" w:eastAsia="宋体" w:cs="Times New Roman"/>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footnote reference"/>
    <w:unhideWhenUsed/>
    <w:uiPriority w:val="0"/>
    <w:rPr>
      <w:vertAlign w:val="superscript"/>
    </w:rPr>
  </w:style>
  <w:style w:type="character" w:customStyle="1" w:styleId="13">
    <w:name w:val="标题 1 Char"/>
    <w:basedOn w:val="9"/>
    <w:link w:val="2"/>
    <w:uiPriority w:val="9"/>
    <w:rPr>
      <w:rFonts w:ascii="宋体" w:hAnsi="宋体" w:eastAsia="宋体" w:cs="宋体"/>
      <w:b/>
      <w:bCs/>
      <w:kern w:val="36"/>
      <w:sz w:val="48"/>
      <w:szCs w:val="48"/>
    </w:rPr>
  </w:style>
  <w:style w:type="character" w:customStyle="1" w:styleId="14">
    <w:name w:val="f_r"/>
    <w:basedOn w:val="9"/>
    <w:uiPriority w:val="0"/>
  </w:style>
  <w:style w:type="character" w:customStyle="1" w:styleId="15">
    <w:name w:val="批注框文本 Char"/>
    <w:basedOn w:val="9"/>
    <w:link w:val="3"/>
    <w:semiHidden/>
    <w:uiPriority w:val="99"/>
    <w:rPr>
      <w:sz w:val="18"/>
      <w:szCs w:val="18"/>
    </w:rPr>
  </w:style>
  <w:style w:type="character" w:customStyle="1" w:styleId="16">
    <w:name w:val="脚注文本 Char"/>
    <w:basedOn w:val="9"/>
    <w:link w:val="6"/>
    <w:uiPriority w:val="0"/>
    <w:rPr>
      <w:rFonts w:ascii="Times New Roman" w:hAnsi="Times New Roman" w:eastAsia="宋体" w:cs="Times New Roman"/>
      <w:sz w:val="18"/>
      <w:szCs w:val="18"/>
    </w:rPr>
  </w:style>
  <w:style w:type="paragraph" w:customStyle="1" w:styleId="17">
    <w:name w:val="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qFormat/>
    <w:uiPriority w:val="34"/>
    <w:pPr>
      <w:ind w:firstLine="420" w:firstLineChars="200"/>
    </w:pPr>
  </w:style>
  <w:style w:type="character" w:customStyle="1" w:styleId="19">
    <w:name w:val="页眉 Char"/>
    <w:basedOn w:val="9"/>
    <w:link w:val="5"/>
    <w:uiPriority w:val="99"/>
    <w:rPr>
      <w:sz w:val="18"/>
      <w:szCs w:val="18"/>
    </w:rPr>
  </w:style>
  <w:style w:type="character" w:customStyle="1" w:styleId="20">
    <w:name w:val="页脚 Char"/>
    <w:basedOn w:val="9"/>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689</Words>
  <Characters>3933</Characters>
  <Lines>32</Lines>
  <Paragraphs>9</Paragraphs>
  <TotalTime>7</TotalTime>
  <ScaleCrop>false</ScaleCrop>
  <LinksUpToDate>false</LinksUpToDate>
  <CharactersWithSpaces>4613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2020-10-22T02:25:00Z</dcterms:created>
  <dc:creator>lenovo</dc:creator>
  <cp:lastModifiedBy>-平常心</cp:lastModifiedBy>
  <cp:lastPrinted>2018-07-06T02:11:00Z</cp:lastPrinted>
  <dcterms:modified xsi:type="dcterms:W3CDTF">2020-10-29T01:21:43Z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